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97087">
      <w:pPr>
        <w:pageBreakBefore w:val="0"/>
        <w:widowControl w:val="0"/>
        <w:kinsoku/>
        <w:wordWrap/>
        <w:overflowPunct/>
        <w:topLinePunct w:val="0"/>
        <w:autoSpaceDE/>
        <w:autoSpaceDN/>
        <w:bidi w:val="0"/>
        <w:adjustRightInd/>
        <w:snapToGrid/>
        <w:jc w:val="center"/>
        <w:textAlignment w:val="auto"/>
        <w:rPr>
          <w:rFonts w:hint="eastAsia"/>
          <w:b/>
          <w:bCs/>
          <w:sz w:val="40"/>
          <w:szCs w:val="40"/>
          <w:lang w:val="en-US" w:eastAsia="zh-CN"/>
        </w:rPr>
      </w:pPr>
      <w:bookmarkStart w:id="0" w:name="_Toc57185079"/>
    </w:p>
    <w:p w14:paraId="422487D4">
      <w:pPr>
        <w:pageBreakBefore w:val="0"/>
        <w:widowControl w:val="0"/>
        <w:kinsoku/>
        <w:wordWrap/>
        <w:overflowPunct/>
        <w:topLinePunct w:val="0"/>
        <w:autoSpaceDE/>
        <w:autoSpaceDN/>
        <w:bidi w:val="0"/>
        <w:adjustRightInd/>
        <w:snapToGrid/>
        <w:jc w:val="center"/>
        <w:textAlignment w:val="auto"/>
        <w:rPr>
          <w:rFonts w:hint="eastAsia"/>
          <w:b/>
          <w:bCs/>
          <w:sz w:val="40"/>
          <w:szCs w:val="40"/>
          <w:lang w:val="en-US" w:eastAsia="zh-CN"/>
        </w:rPr>
      </w:pPr>
      <w:r>
        <w:rPr>
          <w:rFonts w:hint="eastAsia"/>
          <w:b/>
          <w:bCs/>
          <w:sz w:val="40"/>
          <w:szCs w:val="40"/>
          <w:lang w:val="en-US" w:eastAsia="zh-CN"/>
        </w:rPr>
        <w:t>2025年扎赉特旗巴彦乌兰苏木高质量</w:t>
      </w:r>
    </w:p>
    <w:p w14:paraId="64F3CCC7">
      <w:pPr>
        <w:pageBreakBefore w:val="0"/>
        <w:widowControl w:val="0"/>
        <w:kinsoku/>
        <w:wordWrap/>
        <w:overflowPunct/>
        <w:topLinePunct w:val="0"/>
        <w:autoSpaceDE/>
        <w:autoSpaceDN/>
        <w:bidi w:val="0"/>
        <w:adjustRightInd/>
        <w:snapToGrid/>
        <w:jc w:val="center"/>
        <w:textAlignment w:val="auto"/>
        <w:rPr>
          <w:rFonts w:hint="eastAsia"/>
          <w:b/>
          <w:bCs/>
          <w:sz w:val="40"/>
          <w:szCs w:val="40"/>
          <w:lang w:val="en-US" w:eastAsia="zh-CN"/>
        </w:rPr>
      </w:pPr>
      <w:r>
        <w:rPr>
          <w:rFonts w:hint="eastAsia"/>
          <w:b/>
          <w:bCs/>
          <w:sz w:val="40"/>
          <w:szCs w:val="40"/>
          <w:lang w:val="en-US" w:eastAsia="zh-CN"/>
        </w:rPr>
        <w:t>发展庭院经济项目实施方案</w:t>
      </w:r>
    </w:p>
    <w:p w14:paraId="7CA2B275">
      <w:pPr>
        <w:pStyle w:val="15"/>
        <w:spacing w:before="0" w:after="0"/>
        <w:jc w:val="left"/>
        <w:rPr>
          <w:rFonts w:hint="eastAsia" w:ascii="仿宋_GB2312" w:hAnsi="仿宋_GB2312" w:eastAsia="仿宋_GB2312" w:cs="仿宋_GB2312"/>
          <w:b w:val="0"/>
          <w:bCs w:val="0"/>
          <w:color w:val="auto"/>
          <w:u w:val="none"/>
        </w:rPr>
      </w:pPr>
      <w:bookmarkStart w:id="1" w:name="_Toc57185072"/>
    </w:p>
    <w:p w14:paraId="1F8E6B9E">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lang w:val="en-US" w:eastAsia="zh-CN"/>
        </w:rPr>
      </w:pPr>
      <w:r>
        <w:rPr>
          <w:rFonts w:hint="eastAsia" w:ascii="仿宋_GB2312" w:hAnsi="仿宋_GB2312" w:eastAsia="仿宋_GB2312" w:cs="仿宋_GB2312"/>
          <w:b w:val="0"/>
          <w:bCs w:val="0"/>
          <w:color w:val="auto"/>
          <w:u w:val="none"/>
        </w:rPr>
        <w:t>为鼓励和引导农牧民特别是脱贫人口和监测对象利用自有院落空间和资源发展庭院经济，持续稳定提高农牧民生产经营性收入，</w:t>
      </w:r>
      <w:r>
        <w:rPr>
          <w:rFonts w:hint="eastAsia" w:ascii="仿宋_GB2312" w:hAnsi="仿宋_GB2312" w:eastAsia="仿宋_GB2312" w:cs="仿宋_GB2312"/>
          <w:b w:val="0"/>
          <w:bCs w:val="0"/>
          <w:color w:val="auto"/>
          <w:u w:val="none"/>
          <w:lang w:val="en-US"/>
        </w:rPr>
        <w:t>根据《中共中央  国务院关于学习运用“千村示范、万村整治”工程经验有力有效推进乡村全面振兴的意见》、《自治区农牧厅关于印发〈乡村庭院经济“百乡千村万院”行动方案〉的通知》</w:t>
      </w:r>
      <w:r>
        <w:rPr>
          <w:rFonts w:hint="eastAsia" w:ascii="仿宋_GB2312" w:hAnsi="仿宋_GB2312" w:eastAsia="仿宋_GB2312" w:cs="仿宋_GB2312"/>
          <w:b w:val="0"/>
          <w:bCs w:val="0"/>
          <w:color w:val="auto"/>
          <w:u w:val="none"/>
          <w:lang w:val="en-US" w:eastAsia="zh-CN"/>
        </w:rPr>
        <w:t>、《2025年内蒙古发展庭院经济实施方案》</w:t>
      </w:r>
      <w:r>
        <w:rPr>
          <w:rFonts w:hint="eastAsia" w:ascii="仿宋_GB2312" w:hAnsi="仿宋_GB2312" w:eastAsia="仿宋_GB2312" w:cs="仿宋_GB2312"/>
          <w:b w:val="0"/>
          <w:bCs w:val="0"/>
          <w:color w:val="auto"/>
          <w:u w:val="none"/>
        </w:rPr>
        <w:t>，制定本方案。</w:t>
      </w:r>
    </w:p>
    <w:p w14:paraId="681C1E6B">
      <w:pPr>
        <w:pStyle w:val="15"/>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rPr>
      </w:pPr>
      <w:r>
        <w:rPr>
          <w:rFonts w:hint="eastAsia"/>
          <w:lang w:val="en-US" w:eastAsia="zh-CN"/>
        </w:rPr>
        <w:t>一、项目背景</w:t>
      </w:r>
      <w:bookmarkEnd w:id="1"/>
    </w:p>
    <w:p w14:paraId="2E0F9574">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扎赉特旗2025年发展庭院经济实施方案》的要求，结合当地特色主导产业布局、农牧户自身发展能力及发展意愿，选好适合的产业种类，形成发展规模，努力提高产业集中度，重点扶持“种植类、养殖类、手工类小买卖、小电商、小作坊”庭院经济发展，积极支持有意愿的贫困户发展庭院经济，多渠道增加贫困户收入。</w:t>
      </w:r>
    </w:p>
    <w:p w14:paraId="772CF287">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一）项目总体目标</w:t>
      </w:r>
    </w:p>
    <w:p w14:paraId="170BB9E8">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紧紧围绕我旗产业发展规划和发展基础，坚持以农牧民为主体，以市场化、特色化、品牌化为导向，按照项目到户、扶持到人的原则，引导支持农牧民探索发展特色种植、特色养殖、特色手工、特色休闲旅游、特色庭院生产生活服务等多种类型庭院经济。</w:t>
      </w:r>
    </w:p>
    <w:p w14:paraId="2AFF5548">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（二）项目实施内容</w:t>
      </w:r>
    </w:p>
    <w:p w14:paraId="6ECA1424">
      <w:pPr>
        <w:keepNext w:val="0"/>
        <w:keepLines w:val="0"/>
        <w:widowControl/>
        <w:suppressLineNumbers w:val="0"/>
        <w:adjustRightInd w:val="0"/>
        <w:snapToGrid w:val="0"/>
        <w:spacing w:line="360" w:lineRule="auto"/>
        <w:ind w:firstLine="640" w:firstLineChars="200"/>
        <w:jc w:val="left"/>
        <w:rPr>
          <w:rFonts w:hint="eastAsia" w:ascii="仿宋_GB2312" w:hAnsi="仿宋_GB2312" w:eastAsia="仿宋_GB2312" w:cs="仿宋_GB2312"/>
          <w:sz w:val="32"/>
          <w:szCs w:val="40"/>
          <w:u w:val="none"/>
          <w:lang w:val="en-US" w:eastAsia="zh-CN"/>
        </w:rPr>
      </w:pPr>
      <w:r>
        <w:rPr>
          <w:rFonts w:hint="eastAsia" w:ascii="仿宋_GB2312" w:hAnsi="仿宋_GB2312" w:eastAsia="仿宋_GB2312" w:cs="仿宋_GB2312"/>
          <w:sz w:val="32"/>
          <w:szCs w:val="40"/>
          <w:u w:val="none"/>
          <w:lang w:val="en-US" w:eastAsia="zh-CN"/>
        </w:rPr>
        <w:t>庭院经济项目以专业村、专业屯为主，专业村以主导产业为主，可以适当兼顾其他产业。</w:t>
      </w:r>
    </w:p>
    <w:p w14:paraId="494A2871">
      <w:pPr>
        <w:keepNext w:val="0"/>
        <w:keepLines w:val="0"/>
        <w:pageBreakBefore w:val="0"/>
        <w:widowControl w:val="0"/>
        <w:kinsoku/>
        <w:wordWrap/>
        <w:overflowPunct/>
        <w:topLinePunct w:val="0"/>
        <w:autoSpaceDE/>
        <w:autoSpaceDN/>
        <w:bidi w:val="0"/>
        <w:adjustRightInd/>
        <w:snapToGrid/>
        <w:spacing w:line="600" w:lineRule="exact"/>
        <w:ind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1.特色种植业。</w:t>
      </w:r>
      <w:r>
        <w:rPr>
          <w:rFonts w:hint="eastAsia" w:ascii="仿宋" w:hAnsi="仿宋" w:eastAsia="仿宋" w:cs="仿宋"/>
          <w:sz w:val="32"/>
          <w:szCs w:val="32"/>
        </w:rPr>
        <w:t>对利用庭院实施中药材、食用菌、万寿菊、水稻、剁椒、牧草、果树、庭院水稻（202</w:t>
      </w:r>
      <w:r>
        <w:rPr>
          <w:rFonts w:hint="eastAsia" w:ascii="仿宋" w:hAnsi="仿宋" w:eastAsia="仿宋" w:cs="仿宋"/>
          <w:sz w:val="32"/>
          <w:szCs w:val="32"/>
          <w:lang w:val="en-US" w:eastAsia="zh-CN"/>
        </w:rPr>
        <w:t>5</w:t>
      </w:r>
      <w:r>
        <w:rPr>
          <w:rFonts w:hint="eastAsia" w:ascii="仿宋" w:hAnsi="仿宋" w:eastAsia="仿宋" w:cs="仿宋"/>
          <w:sz w:val="32"/>
          <w:szCs w:val="32"/>
        </w:rPr>
        <w:t>年新改造）种植及发展蔬菜大棚的农牧户给予</w:t>
      </w:r>
      <w:r>
        <w:rPr>
          <w:rFonts w:hint="eastAsia" w:ascii="仿宋" w:hAnsi="仿宋" w:eastAsia="仿宋" w:cs="仿宋"/>
          <w:sz w:val="32"/>
          <w:szCs w:val="32"/>
          <w:lang w:val="en-US" w:eastAsia="zh-CN"/>
        </w:rPr>
        <w:t>奖补</w:t>
      </w:r>
      <w:r>
        <w:rPr>
          <w:rFonts w:hint="eastAsia" w:ascii="仿宋" w:hAnsi="仿宋" w:eastAsia="仿宋" w:cs="仿宋"/>
          <w:sz w:val="32"/>
          <w:szCs w:val="32"/>
        </w:rPr>
        <w:t>，原有庭院水稻不再享受政策</w:t>
      </w:r>
      <w:r>
        <w:rPr>
          <w:rFonts w:hint="eastAsia" w:ascii="仿宋" w:hAnsi="仿宋" w:eastAsia="仿宋" w:cs="仿宋"/>
          <w:sz w:val="32"/>
          <w:szCs w:val="32"/>
          <w:lang w:eastAsia="zh-CN"/>
        </w:rPr>
        <w:t>。</w:t>
      </w:r>
    </w:p>
    <w:p w14:paraId="3D00DD10">
      <w:pPr>
        <w:keepNext w:val="0"/>
        <w:keepLines w:val="0"/>
        <w:pageBreakBefore w:val="0"/>
        <w:widowControl w:val="0"/>
        <w:kinsoku/>
        <w:wordWrap/>
        <w:overflowPunct/>
        <w:topLinePunct w:val="0"/>
        <w:autoSpaceDE/>
        <w:autoSpaceDN/>
        <w:bidi w:val="0"/>
        <w:adjustRightInd/>
        <w:snapToGrid/>
        <w:spacing w:line="600" w:lineRule="exact"/>
        <w:ind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2.特色养殖业。</w:t>
      </w:r>
      <w:r>
        <w:rPr>
          <w:rFonts w:hint="eastAsia" w:ascii="仿宋" w:hAnsi="仿宋" w:eastAsia="仿宋" w:cs="仿宋"/>
          <w:sz w:val="32"/>
          <w:szCs w:val="32"/>
          <w:lang w:val="en-US" w:eastAsia="zh-CN"/>
        </w:rPr>
        <w:t>对利用庭院实施肉牛、肉羊、生猪以及乌鸡、鸵鸟、蛋鸭、大鹅、肉</w:t>
      </w:r>
      <w:r>
        <w:rPr>
          <w:rFonts w:hint="eastAsia" w:ascii="仿宋" w:hAnsi="仿宋" w:eastAsia="仿宋" w:cs="仿宋"/>
          <w:sz w:val="32"/>
          <w:szCs w:val="32"/>
        </w:rPr>
        <w:t>鸽、</w:t>
      </w:r>
      <w:r>
        <w:rPr>
          <w:rFonts w:hint="eastAsia" w:ascii="仿宋" w:hAnsi="仿宋" w:eastAsia="仿宋" w:cs="仿宋"/>
          <w:sz w:val="32"/>
          <w:szCs w:val="32"/>
          <w:lang w:val="en-US" w:eastAsia="zh-CN"/>
        </w:rPr>
        <w:t>肉</w:t>
      </w:r>
      <w:r>
        <w:rPr>
          <w:rFonts w:hint="eastAsia" w:ascii="仿宋" w:hAnsi="仿宋" w:eastAsia="仿宋" w:cs="仿宋"/>
          <w:sz w:val="32"/>
          <w:szCs w:val="32"/>
        </w:rPr>
        <w:t>兔</w:t>
      </w:r>
      <w:r>
        <w:rPr>
          <w:rFonts w:hint="eastAsia" w:ascii="仿宋" w:hAnsi="仿宋" w:eastAsia="仿宋" w:cs="仿宋"/>
          <w:sz w:val="32"/>
          <w:szCs w:val="32"/>
          <w:lang w:val="en-US" w:eastAsia="zh-CN"/>
        </w:rPr>
        <w:t>养殖的农牧户给予奖补</w:t>
      </w:r>
      <w:r>
        <w:rPr>
          <w:rFonts w:hint="eastAsia" w:ascii="仿宋" w:hAnsi="仿宋" w:eastAsia="仿宋" w:cs="仿宋"/>
          <w:sz w:val="32"/>
          <w:szCs w:val="32"/>
          <w:lang w:eastAsia="zh-CN"/>
        </w:rPr>
        <w:t>。</w:t>
      </w:r>
    </w:p>
    <w:p w14:paraId="6DEDE0B3">
      <w:pPr>
        <w:keepNext w:val="0"/>
        <w:keepLines w:val="0"/>
        <w:pageBreakBefore w:val="0"/>
        <w:widowControl w:val="0"/>
        <w:kinsoku/>
        <w:wordWrap/>
        <w:overflowPunct/>
        <w:topLinePunct w:val="0"/>
        <w:autoSpaceDE/>
        <w:autoSpaceDN/>
        <w:bidi w:val="0"/>
        <w:adjustRightInd/>
        <w:snapToGrid/>
        <w:spacing w:line="600" w:lineRule="exact"/>
        <w:ind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3.特色小手工。</w:t>
      </w:r>
      <w:r>
        <w:rPr>
          <w:rFonts w:hint="eastAsia" w:ascii="仿宋" w:hAnsi="仿宋" w:eastAsia="仿宋" w:cs="仿宋"/>
          <w:sz w:val="32"/>
          <w:szCs w:val="32"/>
          <w:lang w:val="en-US" w:eastAsia="zh-CN"/>
        </w:rPr>
        <w:t>对利用庭院、闲置房屋实施草编、刺绣、缝纫、剪纸、民族手工艺品加工的农牧户，给予机械设施补贴支持。积极引导企业、合作社和专业人才下乡参与发展特色手工业，逐步延伸产业链条。</w:t>
      </w:r>
    </w:p>
    <w:p w14:paraId="09E07227">
      <w:pPr>
        <w:keepNext w:val="0"/>
        <w:keepLines w:val="0"/>
        <w:pageBreakBefore w:val="0"/>
        <w:widowControl w:val="0"/>
        <w:kinsoku/>
        <w:wordWrap/>
        <w:overflowPunct/>
        <w:topLinePunct w:val="0"/>
        <w:autoSpaceDE/>
        <w:autoSpaceDN/>
        <w:bidi w:val="0"/>
        <w:adjustRightInd/>
        <w:snapToGrid/>
        <w:spacing w:line="600" w:lineRule="exact"/>
        <w:ind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4.特色</w:t>
      </w:r>
      <w:r>
        <w:rPr>
          <w:rFonts w:hint="eastAsia" w:ascii="仿宋" w:hAnsi="仿宋" w:eastAsia="仿宋" w:cs="仿宋"/>
          <w:b/>
          <w:bCs/>
          <w:sz w:val="32"/>
          <w:szCs w:val="32"/>
        </w:rPr>
        <w:t>小买卖。</w:t>
      </w:r>
      <w:r>
        <w:rPr>
          <w:rFonts w:hint="eastAsia" w:ascii="仿宋" w:hAnsi="仿宋" w:eastAsia="仿宋" w:cs="仿宋"/>
          <w:sz w:val="32"/>
          <w:szCs w:val="32"/>
        </w:rPr>
        <w:t>对开设小卖部、小菜店、农家乐、牧家乐、林家乐的农牧户给予</w:t>
      </w:r>
      <w:r>
        <w:rPr>
          <w:rFonts w:hint="eastAsia" w:ascii="仿宋" w:hAnsi="仿宋" w:eastAsia="仿宋" w:cs="仿宋"/>
          <w:sz w:val="32"/>
          <w:szCs w:val="32"/>
          <w:lang w:val="en-US" w:eastAsia="zh-CN"/>
        </w:rPr>
        <w:t>奖补</w:t>
      </w:r>
      <w:r>
        <w:rPr>
          <w:rFonts w:hint="eastAsia" w:ascii="仿宋" w:hAnsi="仿宋" w:eastAsia="仿宋" w:cs="仿宋"/>
          <w:sz w:val="32"/>
          <w:szCs w:val="32"/>
        </w:rPr>
        <w:t>。鼓励新型经营主体与庭院经济经营户合作，利用新媒体手段，推广住农家屋、干农家活、吃农家饭的农村牧区体验式旅游模式。</w:t>
      </w:r>
    </w:p>
    <w:p w14:paraId="74C5D0AF">
      <w:pPr>
        <w:keepNext w:val="0"/>
        <w:keepLines w:val="0"/>
        <w:pageBreakBefore w:val="0"/>
        <w:widowControl w:val="0"/>
        <w:kinsoku/>
        <w:wordWrap/>
        <w:overflowPunct/>
        <w:topLinePunct w:val="0"/>
        <w:autoSpaceDE/>
        <w:autoSpaceDN/>
        <w:bidi w:val="0"/>
        <w:adjustRightInd/>
        <w:snapToGrid/>
        <w:spacing w:line="600" w:lineRule="exact"/>
        <w:ind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5.特色</w:t>
      </w:r>
      <w:r>
        <w:rPr>
          <w:rFonts w:hint="eastAsia" w:ascii="仿宋" w:hAnsi="仿宋" w:eastAsia="仿宋" w:cs="仿宋"/>
          <w:b/>
          <w:bCs/>
          <w:sz w:val="32"/>
          <w:szCs w:val="32"/>
        </w:rPr>
        <w:t>小电商。</w:t>
      </w:r>
      <w:r>
        <w:rPr>
          <w:rFonts w:hint="eastAsia" w:ascii="仿宋" w:hAnsi="仿宋" w:eastAsia="仿宋" w:cs="仿宋"/>
          <w:sz w:val="32"/>
          <w:szCs w:val="32"/>
        </w:rPr>
        <w:t>对开展网络销售和快递业务的农牧户给予</w:t>
      </w:r>
      <w:r>
        <w:rPr>
          <w:rFonts w:hint="eastAsia" w:ascii="仿宋" w:hAnsi="仿宋" w:eastAsia="仿宋" w:cs="仿宋"/>
          <w:sz w:val="32"/>
          <w:szCs w:val="32"/>
          <w:lang w:val="en-US" w:eastAsia="zh-CN"/>
        </w:rPr>
        <w:t>奖补</w:t>
      </w:r>
      <w:r>
        <w:rPr>
          <w:rFonts w:hint="eastAsia" w:ascii="仿宋" w:hAnsi="仿宋" w:eastAsia="仿宋" w:cs="仿宋"/>
          <w:sz w:val="32"/>
          <w:szCs w:val="32"/>
        </w:rPr>
        <w:t>，帮助周边农牧户销售农特产品、购买生产生活用品，减少购销中间环节，提高农牧产品知名度和附加值，增加农牧民收入。</w:t>
      </w:r>
    </w:p>
    <w:p w14:paraId="53A36245">
      <w:pPr>
        <w:keepNext w:val="0"/>
        <w:keepLines w:val="0"/>
        <w:pageBreakBefore w:val="0"/>
        <w:widowControl w:val="0"/>
        <w:kinsoku/>
        <w:wordWrap/>
        <w:overflowPunct/>
        <w:topLinePunct w:val="0"/>
        <w:autoSpaceDE/>
        <w:autoSpaceDN/>
        <w:bidi w:val="0"/>
        <w:adjustRightInd/>
        <w:snapToGrid/>
        <w:spacing w:line="600" w:lineRule="exact"/>
        <w:ind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6.特色</w:t>
      </w:r>
      <w:r>
        <w:rPr>
          <w:rFonts w:hint="eastAsia" w:ascii="仿宋" w:hAnsi="仿宋" w:eastAsia="仿宋" w:cs="仿宋"/>
          <w:b/>
          <w:bCs/>
          <w:sz w:val="32"/>
          <w:szCs w:val="32"/>
        </w:rPr>
        <w:t>小作坊。</w:t>
      </w:r>
      <w:r>
        <w:rPr>
          <w:rFonts w:hint="eastAsia" w:ascii="仿宋" w:hAnsi="仿宋" w:eastAsia="仿宋" w:cs="仿宋"/>
          <w:sz w:val="32"/>
          <w:szCs w:val="32"/>
        </w:rPr>
        <w:t>对通过建立小作坊开展农产品</w:t>
      </w:r>
      <w:r>
        <w:rPr>
          <w:rFonts w:hint="eastAsia" w:ascii="仿宋" w:hAnsi="仿宋" w:eastAsia="仿宋" w:cs="仿宋"/>
          <w:sz w:val="32"/>
          <w:szCs w:val="32"/>
          <w:lang w:eastAsia="zh-CN"/>
        </w:rPr>
        <w:t>（</w:t>
      </w:r>
      <w:r>
        <w:rPr>
          <w:rFonts w:hint="eastAsia" w:ascii="仿宋" w:hAnsi="仿宋" w:eastAsia="仿宋" w:cs="仿宋"/>
          <w:sz w:val="32"/>
          <w:szCs w:val="32"/>
        </w:rPr>
        <w:t>面粉、食用油等</w:t>
      </w:r>
      <w:r>
        <w:rPr>
          <w:rFonts w:hint="eastAsia" w:ascii="仿宋" w:hAnsi="仿宋" w:eastAsia="仿宋" w:cs="仿宋"/>
          <w:sz w:val="32"/>
          <w:szCs w:val="32"/>
          <w:lang w:eastAsia="zh-CN"/>
        </w:rPr>
        <w:t>）</w:t>
      </w:r>
      <w:r>
        <w:rPr>
          <w:rFonts w:hint="eastAsia" w:ascii="仿宋" w:hAnsi="仿宋" w:eastAsia="仿宋" w:cs="仿宋"/>
          <w:sz w:val="32"/>
          <w:szCs w:val="32"/>
        </w:rPr>
        <w:t>、食品</w:t>
      </w:r>
      <w:r>
        <w:rPr>
          <w:rFonts w:hint="eastAsia" w:ascii="仿宋" w:hAnsi="仿宋" w:eastAsia="仿宋" w:cs="仿宋"/>
          <w:sz w:val="32"/>
          <w:szCs w:val="32"/>
          <w:lang w:eastAsia="zh-CN"/>
        </w:rPr>
        <w:t>（</w:t>
      </w:r>
      <w:r>
        <w:rPr>
          <w:rFonts w:hint="eastAsia" w:ascii="仿宋" w:hAnsi="仿宋" w:eastAsia="仿宋" w:cs="仿宋"/>
          <w:sz w:val="32"/>
          <w:szCs w:val="32"/>
        </w:rPr>
        <w:t>面食、豆腐、粉条、调味品等</w:t>
      </w:r>
      <w:r>
        <w:rPr>
          <w:rFonts w:hint="eastAsia" w:ascii="仿宋" w:hAnsi="仿宋" w:eastAsia="仿宋" w:cs="仿宋"/>
          <w:sz w:val="32"/>
          <w:szCs w:val="32"/>
          <w:lang w:eastAsia="zh-CN"/>
        </w:rPr>
        <w:t>）</w:t>
      </w:r>
      <w:r>
        <w:rPr>
          <w:rFonts w:hint="eastAsia" w:ascii="仿宋" w:hAnsi="仿宋" w:eastAsia="仿宋" w:cs="仿宋"/>
          <w:sz w:val="32"/>
          <w:szCs w:val="32"/>
        </w:rPr>
        <w:t>、民族食品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奶制品、肉制品等</w:t>
      </w:r>
      <w:r>
        <w:rPr>
          <w:rFonts w:hint="eastAsia" w:ascii="仿宋" w:hAnsi="仿宋" w:eastAsia="仿宋" w:cs="仿宋"/>
          <w:sz w:val="32"/>
          <w:szCs w:val="32"/>
          <w:lang w:eastAsia="zh-CN"/>
        </w:rPr>
        <w:t>）</w:t>
      </w:r>
      <w:r>
        <w:rPr>
          <w:rFonts w:hint="eastAsia" w:ascii="仿宋" w:hAnsi="仿宋" w:eastAsia="仿宋" w:cs="仿宋"/>
          <w:sz w:val="32"/>
          <w:szCs w:val="32"/>
        </w:rPr>
        <w:t>加工的农牧户给予</w:t>
      </w:r>
      <w:r>
        <w:rPr>
          <w:rFonts w:hint="eastAsia" w:ascii="仿宋" w:hAnsi="仿宋" w:eastAsia="仿宋" w:cs="仿宋"/>
          <w:sz w:val="32"/>
          <w:szCs w:val="32"/>
          <w:lang w:val="en-US" w:eastAsia="zh-CN"/>
        </w:rPr>
        <w:t>奖补</w:t>
      </w:r>
      <w:r>
        <w:rPr>
          <w:rFonts w:hint="eastAsia" w:ascii="仿宋" w:hAnsi="仿宋" w:eastAsia="仿宋" w:cs="仿宋"/>
          <w:sz w:val="32"/>
          <w:szCs w:val="32"/>
        </w:rPr>
        <w:t>。</w:t>
      </w:r>
    </w:p>
    <w:p w14:paraId="6BD42B4C">
      <w:pPr>
        <w:pStyle w:val="15"/>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cs="Times New Roman"/>
          <w:lang w:val="en-US" w:eastAsia="zh-CN"/>
        </w:rPr>
      </w:pPr>
      <w:r>
        <w:rPr>
          <w:rFonts w:hint="eastAsia" w:cs="Times New Roman"/>
          <w:lang w:val="en-US" w:eastAsia="zh-CN"/>
        </w:rPr>
        <w:t>二、本项目实施内容</w:t>
      </w:r>
    </w:p>
    <w:p w14:paraId="39B64E62">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（一）项目实施单位基本情况</w:t>
      </w:r>
    </w:p>
    <w:p w14:paraId="15D732FB">
      <w:pPr>
        <w:pStyle w:val="15"/>
        <w:numPr>
          <w:ilvl w:val="-1"/>
          <w:numId w:val="0"/>
        </w:numPr>
        <w:adjustRightInd w:val="0"/>
        <w:snapToGrid w:val="0"/>
        <w:spacing w:before="0" w:after="0" w:line="360" w:lineRule="auto"/>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巴彦乌兰苏木</w:t>
      </w:r>
      <w:r>
        <w:rPr>
          <w:rFonts w:hint="eastAsia" w:ascii="仿宋" w:hAnsi="仿宋" w:eastAsia="仿宋" w:cs="仿宋"/>
          <w:b w:val="0"/>
          <w:bCs w:val="0"/>
          <w:sz w:val="32"/>
          <w:szCs w:val="32"/>
        </w:rPr>
        <w:t>位于</w:t>
      </w:r>
      <w:r>
        <w:rPr>
          <w:rFonts w:hint="eastAsia" w:ascii="仿宋" w:hAnsi="仿宋" w:eastAsia="仿宋" w:cs="仿宋"/>
          <w:b w:val="0"/>
          <w:bCs w:val="0"/>
          <w:sz w:val="32"/>
          <w:szCs w:val="32"/>
          <w:lang w:val="en-US" w:eastAsia="zh-CN"/>
        </w:rPr>
        <w:t>扎赉特旗东北部位，是一个农牧业相结合的乡镇</w:t>
      </w:r>
      <w:r>
        <w:rPr>
          <w:rFonts w:hint="eastAsia" w:ascii="仿宋" w:hAnsi="仿宋" w:eastAsia="仿宋" w:cs="仿宋"/>
          <w:b w:val="0"/>
          <w:bCs w:val="0"/>
          <w:sz w:val="32"/>
          <w:szCs w:val="32"/>
        </w:rPr>
        <w:t>，总面积493平方公里。苏木所在地</w:t>
      </w:r>
      <w:r>
        <w:rPr>
          <w:rFonts w:hint="eastAsia" w:ascii="仿宋" w:hAnsi="仿宋" w:eastAsia="仿宋" w:cs="仿宋"/>
          <w:b w:val="0"/>
          <w:bCs w:val="0"/>
          <w:sz w:val="32"/>
          <w:szCs w:val="32"/>
          <w:lang w:val="en-US" w:eastAsia="zh-CN"/>
        </w:rPr>
        <w:t>巴彦敖宝</w:t>
      </w:r>
      <w:r>
        <w:rPr>
          <w:rFonts w:hint="eastAsia" w:ascii="仿宋" w:hAnsi="仿宋" w:eastAsia="仿宋" w:cs="仿宋"/>
          <w:b w:val="0"/>
          <w:bCs w:val="0"/>
          <w:sz w:val="32"/>
          <w:szCs w:val="32"/>
        </w:rPr>
        <w:t>嘎查离旗政府所在地</w:t>
      </w:r>
      <w:r>
        <w:rPr>
          <w:rFonts w:hint="eastAsia" w:ascii="仿宋" w:hAnsi="仿宋" w:eastAsia="仿宋" w:cs="仿宋"/>
          <w:b w:val="0"/>
          <w:bCs w:val="0"/>
          <w:sz w:val="32"/>
          <w:szCs w:val="32"/>
          <w:lang w:val="en-US" w:eastAsia="zh-CN"/>
        </w:rPr>
        <w:t>音德尔镇</w:t>
      </w:r>
      <w:r>
        <w:rPr>
          <w:rFonts w:hint="eastAsia" w:ascii="仿宋" w:hAnsi="仿宋" w:eastAsia="仿宋" w:cs="仿宋"/>
          <w:b w:val="0"/>
          <w:bCs w:val="0"/>
          <w:sz w:val="32"/>
          <w:szCs w:val="32"/>
          <w:lang w:eastAsia="zh-CN"/>
        </w:rPr>
        <w:t>1</w:t>
      </w: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rPr>
        <w:t>公里。现辖1</w:t>
      </w:r>
      <w:r>
        <w:rPr>
          <w:rFonts w:hint="eastAsia" w:ascii="仿宋" w:hAnsi="仿宋" w:eastAsia="仿宋" w:cs="仿宋"/>
          <w:b w:val="0"/>
          <w:bCs w:val="0"/>
          <w:sz w:val="32"/>
          <w:szCs w:val="32"/>
          <w:lang w:eastAsia="zh-CN"/>
        </w:rPr>
        <w:t>1</w:t>
      </w:r>
      <w:r>
        <w:rPr>
          <w:rFonts w:hint="eastAsia" w:ascii="仿宋" w:hAnsi="仿宋" w:eastAsia="仿宋" w:cs="仿宋"/>
          <w:b w:val="0"/>
          <w:bCs w:val="0"/>
          <w:sz w:val="32"/>
          <w:szCs w:val="32"/>
        </w:rPr>
        <w:t>个行政嘎查，</w:t>
      </w:r>
      <w:r>
        <w:rPr>
          <w:rFonts w:hint="eastAsia" w:ascii="仿宋" w:hAnsi="仿宋" w:eastAsia="仿宋" w:cs="仿宋"/>
          <w:b w:val="0"/>
          <w:bCs w:val="0"/>
          <w:sz w:val="32"/>
          <w:szCs w:val="32"/>
          <w:lang w:eastAsia="zh-CN"/>
        </w:rPr>
        <w:t>4</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个自然屯，有15个党支部，共有</w:t>
      </w:r>
      <w:r>
        <w:rPr>
          <w:rFonts w:hint="eastAsia" w:ascii="仿宋" w:hAnsi="仿宋" w:eastAsia="仿宋" w:cs="仿宋"/>
          <w:b w:val="0"/>
          <w:bCs w:val="0"/>
          <w:sz w:val="32"/>
          <w:szCs w:val="32"/>
          <w:lang w:val="en-US" w:eastAsia="zh-CN"/>
        </w:rPr>
        <w:t>460</w:t>
      </w:r>
      <w:r>
        <w:rPr>
          <w:rFonts w:hint="eastAsia" w:ascii="仿宋" w:hAnsi="仿宋" w:eastAsia="仿宋" w:cs="仿宋"/>
          <w:b w:val="0"/>
          <w:bCs w:val="0"/>
          <w:sz w:val="32"/>
          <w:szCs w:val="32"/>
        </w:rPr>
        <w:t>名党员。总人口12080人，蒙古族占98%。</w:t>
      </w:r>
    </w:p>
    <w:p w14:paraId="31A67104">
      <w:pPr>
        <w:pStyle w:val="15"/>
        <w:pageBreakBefore w:val="0"/>
        <w:widowControl w:val="0"/>
        <w:numPr>
          <w:ilvl w:val="-1"/>
          <w:numId w:val="0"/>
        </w:numPr>
        <w:kinsoku/>
        <w:wordWrap/>
        <w:overflowPunct/>
        <w:topLinePunct w:val="0"/>
        <w:autoSpaceDE/>
        <w:autoSpaceDN/>
        <w:bidi w:val="0"/>
        <w:adjustRightInd w:val="0"/>
        <w:snapToGrid w:val="0"/>
        <w:spacing w:before="0" w:after="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巴彦乌兰苏木是一个农牧业相结合的乡镇，设施农业基础薄弱，加之土地坡度大，耕地越种越薄，提高作物年产和种植业结构的调整，均难以实现，缺水和节水的矛盾越来越凸显。为了使该苏木农牧民增加收入，经巴彦乌兰苏木党委、政府研究决定，根据我苏木实际，因地制宜发展庭院经济，加大庭院利用率，增加农牧民收入。</w:t>
      </w:r>
    </w:p>
    <w:p w14:paraId="4D57E726">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（二）项目实施主要内容</w:t>
      </w:r>
    </w:p>
    <w:p w14:paraId="4323131F">
      <w:pPr>
        <w:keepNext w:val="0"/>
        <w:keepLines w:val="0"/>
        <w:widowControl/>
        <w:numPr>
          <w:ilvl w:val="0"/>
          <w:numId w:val="0"/>
        </w:numPr>
        <w:suppressLineNumbers w:val="0"/>
        <w:adjustRightInd w:val="0"/>
        <w:snapToGrid w:val="0"/>
        <w:spacing w:line="360" w:lineRule="auto"/>
        <w:ind w:firstLine="640" w:firstLineChars="200"/>
        <w:jc w:val="left"/>
        <w:rPr>
          <w:rFonts w:hint="eastAsia" w:ascii="仿宋" w:hAnsi="仿宋" w:eastAsia="仿宋" w:cs="仿宋"/>
          <w:sz w:val="32"/>
          <w:szCs w:val="32"/>
          <w:highlight w:val="none"/>
          <w:u w:val="none"/>
          <w:lang w:val="en-US" w:eastAsia="zh-CN"/>
        </w:rPr>
      </w:pPr>
      <w:r>
        <w:rPr>
          <w:rFonts w:hint="eastAsia" w:ascii="仿宋" w:hAnsi="仿宋" w:eastAsia="仿宋" w:cs="仿宋"/>
          <w:color w:val="000000"/>
          <w:kern w:val="0"/>
          <w:sz w:val="32"/>
          <w:szCs w:val="32"/>
          <w:u w:val="none"/>
          <w:lang w:val="en-US" w:eastAsia="zh-CN" w:bidi="ar"/>
        </w:rPr>
        <w:t>庭院经济项目以专业村、专业屯为主，专业村以主导产业为主，可以适当兼顾其他产业。2025年巴彦乌兰苏木庭院经济项目</w:t>
      </w:r>
      <w:r>
        <w:rPr>
          <w:rFonts w:hint="eastAsia" w:ascii="仿宋" w:hAnsi="仿宋" w:eastAsia="仿宋" w:cs="仿宋"/>
          <w:sz w:val="32"/>
          <w:szCs w:val="32"/>
          <w:u w:val="none"/>
          <w:lang w:val="en-US" w:eastAsia="zh-CN"/>
        </w:rPr>
        <w:t>整体建设内容和规模：</w:t>
      </w:r>
      <w:r>
        <w:rPr>
          <w:rFonts w:hint="eastAsia" w:ascii="仿宋" w:hAnsi="仿宋" w:eastAsia="仿宋" w:cs="仿宋"/>
          <w:b w:val="0"/>
          <w:bCs w:val="0"/>
          <w:sz w:val="32"/>
          <w:szCs w:val="32"/>
          <w:u w:val="none"/>
          <w:lang w:val="en-US" w:eastAsia="zh-CN"/>
        </w:rPr>
        <w:t>我</w:t>
      </w:r>
      <w:r>
        <w:rPr>
          <w:rFonts w:hint="eastAsia" w:ascii="仿宋" w:hAnsi="仿宋" w:eastAsia="仿宋" w:cs="仿宋"/>
          <w:b w:val="0"/>
          <w:bCs w:val="0"/>
          <w:sz w:val="32"/>
          <w:szCs w:val="32"/>
          <w:highlight w:val="none"/>
          <w:u w:val="none"/>
          <w:lang w:val="en-US" w:eastAsia="zh-CN"/>
        </w:rPr>
        <w:t>苏木共发展“庭院经济”337户，其中、脱贫户324户、监测对象13户，共发展乌鸡36700只，麻鸡9300只，鲜食玉米95亩</w:t>
      </w:r>
    </w:p>
    <w:p w14:paraId="12F8CABC">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（三）项目建设可行性与必要性</w:t>
      </w:r>
    </w:p>
    <w:p w14:paraId="0698BC58">
      <w:pPr>
        <w:numPr>
          <w:ilvl w:val="0"/>
          <w:numId w:val="0"/>
        </w:numPr>
        <w:ind w:firstLine="643" w:firstLineChars="200"/>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1.可行性分析：</w:t>
      </w:r>
      <w:r>
        <w:rPr>
          <w:rFonts w:hint="eastAsia" w:ascii="仿宋" w:hAnsi="仿宋" w:eastAsia="仿宋" w:cs="仿宋"/>
          <w:b w:val="0"/>
          <w:bCs w:val="0"/>
          <w:color w:val="auto"/>
          <w:kern w:val="2"/>
          <w:sz w:val="32"/>
          <w:szCs w:val="32"/>
          <w:highlight w:val="none"/>
          <w:lang w:val="en-US" w:eastAsia="zh-CN" w:bidi="ar-SA"/>
        </w:rPr>
        <w:t>高质量发展庭院经济，是促进就地就近就业创业、发展乡村特色产业、拓展增收来源的有效途径。巴彦乌兰苏木各嘎查居民的庭院面积较为可观，土壤条件优沃，适合各嘎查村因地制宜发展庭院经济。</w:t>
      </w:r>
    </w:p>
    <w:p w14:paraId="2179235E">
      <w:pPr>
        <w:numPr>
          <w:ilvl w:val="0"/>
          <w:numId w:val="0"/>
        </w:numPr>
        <w:ind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2.必要性分析：</w:t>
      </w:r>
      <w:r>
        <w:rPr>
          <w:rFonts w:hint="eastAsia" w:ascii="仿宋" w:hAnsi="仿宋" w:eastAsia="仿宋" w:cs="仿宋"/>
          <w:b w:val="0"/>
          <w:bCs w:val="0"/>
          <w:color w:val="auto"/>
          <w:kern w:val="2"/>
          <w:sz w:val="32"/>
          <w:szCs w:val="32"/>
          <w:highlight w:val="none"/>
          <w:lang w:val="en-US" w:eastAsia="zh-CN" w:bidi="ar-SA"/>
        </w:rPr>
        <w:t>庭院虽小，作用不少。庭院经济虽然是相对小规模的经济，但能够让农户收入更加稳定，更可持续，成为他们增收的良好途径，是乡村产业发展的有益补充，对乡村全面振兴有着重要意义。</w:t>
      </w:r>
    </w:p>
    <w:p w14:paraId="5C44A891">
      <w:pPr>
        <w:pStyle w:val="17"/>
        <w:rPr>
          <w:rFonts w:hint="default"/>
          <w:lang w:val="en-US" w:eastAsia="zh-CN"/>
        </w:rPr>
      </w:pPr>
    </w:p>
    <w:p w14:paraId="4660A9D3">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（四）项目实施地点</w:t>
      </w:r>
    </w:p>
    <w:p w14:paraId="511FD1FF">
      <w:pPr>
        <w:pStyle w:val="15"/>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项目实施具体地点为</w:t>
      </w:r>
      <w:r>
        <w:rPr>
          <w:rFonts w:hint="eastAsia" w:ascii="仿宋" w:hAnsi="仿宋" w:eastAsia="仿宋" w:cs="仿宋"/>
          <w:b w:val="0"/>
          <w:bCs w:val="0"/>
          <w:color w:val="auto"/>
          <w:sz w:val="32"/>
          <w:szCs w:val="32"/>
          <w:highlight w:val="none"/>
          <w:lang w:val="en-US" w:eastAsia="zh-CN"/>
        </w:rPr>
        <w:t>巴彦乌兰苏木的10个嘎查，</w:t>
      </w:r>
      <w:r>
        <w:rPr>
          <w:rFonts w:hint="eastAsia" w:ascii="仿宋" w:hAnsi="仿宋" w:eastAsia="仿宋" w:cs="仿宋"/>
          <w:b w:val="0"/>
          <w:bCs w:val="0"/>
          <w:sz w:val="32"/>
          <w:szCs w:val="32"/>
          <w:lang w:val="en-US" w:eastAsia="zh-CN"/>
        </w:rPr>
        <w:t>包括</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sz w:val="32"/>
          <w:szCs w:val="32"/>
          <w:lang w:val="en-US" w:eastAsia="zh-CN"/>
        </w:rPr>
        <w:t>巴彦乌兰苏木温德根嘎查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哈拉改吐嘎查、吉日嘎岱嘎查、巴彦塔拉嘎查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额尔吐嘎查、达拉吐嘎查、巴彦乌兰嘎查、玛拉吐嘎查、敖包吐嘎查、巴彦哈达嘎查这10个嘎查.</w:t>
      </w:r>
    </w:p>
    <w:p w14:paraId="44B32944">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（五）项目资金规模及来源</w:t>
      </w:r>
    </w:p>
    <w:p w14:paraId="5B1E5B65">
      <w:pPr>
        <w:pStyle w:val="15"/>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eastAsia="zh-CN"/>
        </w:rPr>
        <w:t>该项目总投资</w:t>
      </w:r>
      <w:r>
        <w:rPr>
          <w:rFonts w:hint="eastAsia" w:ascii="仿宋_GB2312" w:hAnsi="仿宋_GB2312" w:eastAsia="仿宋_GB2312" w:cs="仿宋_GB2312"/>
          <w:b w:val="0"/>
          <w:bCs w:val="0"/>
          <w:sz w:val="30"/>
          <w:szCs w:val="30"/>
          <w:lang w:val="en-US" w:eastAsia="zh-CN"/>
        </w:rPr>
        <w:t>73</w:t>
      </w:r>
      <w:r>
        <w:rPr>
          <w:rFonts w:hint="eastAsia" w:ascii="仿宋" w:hAnsi="仿宋" w:eastAsia="仿宋" w:cs="仿宋"/>
          <w:b w:val="0"/>
          <w:bCs w:val="0"/>
          <w:sz w:val="32"/>
          <w:szCs w:val="32"/>
          <w:highlight w:val="none"/>
          <w:lang w:val="en-US" w:eastAsia="zh-CN"/>
        </w:rPr>
        <w:t>万</w:t>
      </w:r>
      <w:r>
        <w:rPr>
          <w:rFonts w:hint="eastAsia" w:ascii="仿宋_GB2312" w:eastAsia="仿宋_GB2312"/>
          <w:sz w:val="28"/>
          <w:szCs w:val="28"/>
          <w:lang w:val="en-US" w:eastAsia="zh-CN"/>
        </w:rPr>
        <w:t>元</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 w:hAnsi="仿宋" w:eastAsia="仿宋" w:cs="仿宋"/>
          <w:b w:val="0"/>
          <w:bCs w:val="0"/>
          <w:sz w:val="32"/>
          <w:szCs w:val="32"/>
          <w:highlight w:val="none"/>
          <w:lang w:val="en-US" w:eastAsia="zh-CN"/>
        </w:rPr>
        <w:t>资金来源全部为乡村振兴衔接资金</w:t>
      </w:r>
      <w:r>
        <w:rPr>
          <w:rFonts w:hint="eastAsia" w:ascii="仿宋" w:hAnsi="仿宋" w:eastAsia="仿宋" w:cs="仿宋"/>
          <w:sz w:val="32"/>
          <w:szCs w:val="32"/>
          <w:highlight w:val="none"/>
          <w:lang w:val="en-US" w:eastAsia="zh-CN"/>
        </w:rPr>
        <w:t>。</w:t>
      </w:r>
    </w:p>
    <w:p w14:paraId="0C2B0BF1">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（六）奖补政策及标准</w:t>
      </w:r>
    </w:p>
    <w:p w14:paraId="2D46DC3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40"/>
          <w:highlight w:val="none"/>
          <w:u w:val="none"/>
          <w:lang w:val="en-US" w:eastAsia="zh-CN"/>
        </w:rPr>
      </w:pPr>
      <w:r>
        <w:rPr>
          <w:rFonts w:hint="eastAsia" w:ascii="仿宋" w:hAnsi="仿宋" w:eastAsia="仿宋" w:cs="仿宋"/>
          <w:kern w:val="2"/>
          <w:sz w:val="32"/>
          <w:szCs w:val="32"/>
          <w:u w:val="none"/>
          <w:lang w:val="en-US" w:eastAsia="zh-CN" w:bidi="ar-SA"/>
        </w:rPr>
        <w:t>针对脱贫户、监测户，每户</w:t>
      </w:r>
      <w:r>
        <w:rPr>
          <w:rFonts w:hint="eastAsia" w:ascii="仿宋_GB2312" w:hAnsi="仿宋_GB2312" w:eastAsia="仿宋_GB2312" w:cs="仿宋_GB2312"/>
          <w:sz w:val="32"/>
          <w:szCs w:val="40"/>
          <w:highlight w:val="none"/>
          <w:u w:val="none"/>
          <w:lang w:val="en-US" w:eastAsia="zh-CN"/>
        </w:rPr>
        <w:t>补助上限为3000元、4000元。按照扎赉特旗2025年庭院经济奖补目录及农户实际种植情况计算补助资金，低于最高补助标准的，按照实际结果补助；高于最高补助标准的，按最高补助金额补助。</w:t>
      </w:r>
    </w:p>
    <w:p w14:paraId="3C1DA46B">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（七）庭院经济项目实施申报程序</w:t>
      </w:r>
    </w:p>
    <w:p w14:paraId="25CEA679">
      <w:pPr>
        <w:pStyle w:val="15"/>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sz w:val="32"/>
          <w:szCs w:val="32"/>
          <w:lang w:val="en-US" w:eastAsia="zh-CN"/>
        </w:rPr>
        <w:t>采取“村级申报、苏木审核”的方式，由嘎查根据本地区实际情况确定产业项目、实施户数、建设规模、申请资金额度等内容，并按程序进行公示；苏木对嘎查上报的庭院经济实施情况进行审核 ，审核合格后形成方案报旗乡村振兴局汇总、审核。</w:t>
      </w:r>
    </w:p>
    <w:p w14:paraId="3A058E01">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（八）项目时间进度安排</w:t>
      </w:r>
    </w:p>
    <w:p w14:paraId="262634E0">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u w:val="none"/>
          <w:lang w:val="en-US" w:eastAsia="zh-CN"/>
        </w:rPr>
        <w:t>项目时间进度安排：</w:t>
      </w:r>
      <w:r>
        <w:rPr>
          <w:rFonts w:hint="eastAsia" w:ascii="仿宋" w:hAnsi="仿宋" w:eastAsia="仿宋" w:cs="仿宋"/>
          <w:color w:val="auto"/>
          <w:sz w:val="32"/>
          <w:szCs w:val="32"/>
          <w:highlight w:val="none"/>
          <w:lang w:val="en-US" w:eastAsia="zh-CN"/>
        </w:rPr>
        <w:t>2025年3月至2025年11月</w:t>
      </w:r>
    </w:p>
    <w:p w14:paraId="7672A74B">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1</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项目规划落实阶段：</w:t>
      </w:r>
      <w:r>
        <w:rPr>
          <w:rFonts w:hint="eastAsia" w:ascii="仿宋" w:hAnsi="仿宋" w:eastAsia="仿宋" w:cs="仿宋"/>
          <w:b w:val="0"/>
          <w:bCs w:val="0"/>
          <w:color w:val="auto"/>
          <w:sz w:val="32"/>
          <w:szCs w:val="32"/>
          <w:highlight w:val="none"/>
          <w:lang w:val="en-US" w:eastAsia="zh-CN"/>
        </w:rPr>
        <w:t>2025年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p>
    <w:p w14:paraId="196B7E8A">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2</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项目实施阶段:</w:t>
      </w:r>
      <w:r>
        <w:rPr>
          <w:rFonts w:hint="eastAsia" w:ascii="仿宋" w:hAnsi="仿宋" w:eastAsia="仿宋" w:cs="仿宋"/>
          <w:b w:val="0"/>
          <w:bCs w:val="0"/>
          <w:color w:val="auto"/>
          <w:sz w:val="32"/>
          <w:szCs w:val="32"/>
          <w:highlight w:val="none"/>
          <w:lang w:val="en-US" w:eastAsia="zh-CN"/>
        </w:rPr>
        <w:t>2025年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p>
    <w:p w14:paraId="68D4C744">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3</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项目自查、验收阶段</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highlight w:val="none"/>
          <w:lang w:val="en-US" w:eastAsia="zh-CN"/>
        </w:rPr>
        <w:t>2025年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p>
    <w:p w14:paraId="28CD51A4">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4</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项目补贴资金拨付：</w:t>
      </w:r>
      <w:r>
        <w:rPr>
          <w:rFonts w:hint="eastAsia" w:ascii="仿宋" w:hAnsi="仿宋" w:eastAsia="仿宋" w:cs="仿宋"/>
          <w:b w:val="0"/>
          <w:bCs w:val="0"/>
          <w:color w:val="auto"/>
          <w:sz w:val="32"/>
          <w:szCs w:val="32"/>
          <w:highlight w:val="none"/>
          <w:lang w:val="en-US" w:eastAsia="zh-CN"/>
        </w:rPr>
        <w:t>2025年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p>
    <w:p w14:paraId="23CD0AAD">
      <w:pPr>
        <w:adjustRightInd w:val="0"/>
        <w:snapToGrid w:val="0"/>
        <w:spacing w:line="360" w:lineRule="auto"/>
        <w:ind w:firstLine="643" w:firstLineChars="200"/>
        <w:rPr>
          <w:rFonts w:hint="eastAsia" w:ascii="仿宋_GB2312" w:hAnsi="仿宋_GB2312" w:eastAsia="仿宋_GB2312" w:cs="仿宋_GB2312"/>
          <w:color w:val="auto"/>
          <w:spacing w:val="0"/>
          <w:kern w:val="2"/>
          <w:sz w:val="32"/>
          <w:szCs w:val="32"/>
          <w:lang w:val="en-US" w:eastAsia="zh-CN" w:bidi="ar-SA"/>
        </w:rPr>
      </w:pPr>
      <w:r>
        <w:rPr>
          <w:rFonts w:hint="eastAsia" w:ascii="仿宋" w:hAnsi="仿宋" w:eastAsia="仿宋" w:cs="仿宋"/>
          <w:b/>
          <w:bCs/>
          <w:sz w:val="32"/>
          <w:szCs w:val="32"/>
          <w:u w:val="none"/>
          <w:lang w:val="en-US" w:eastAsia="zh-CN"/>
        </w:rPr>
        <w:t>（八）项目负责人</w:t>
      </w:r>
      <w:r>
        <w:rPr>
          <w:rFonts w:hint="eastAsia" w:ascii="仿宋" w:hAnsi="仿宋" w:eastAsia="仿宋" w:cs="仿宋"/>
          <w:b/>
          <w:bCs/>
          <w:color w:val="auto"/>
          <w:sz w:val="32"/>
          <w:szCs w:val="32"/>
          <w:u w:val="none"/>
          <w:lang w:val="en-US" w:eastAsia="zh-CN"/>
        </w:rPr>
        <w:t>及电话：</w:t>
      </w:r>
      <w:r>
        <w:rPr>
          <w:rFonts w:hint="eastAsia" w:ascii="仿宋" w:hAnsi="仿宋" w:eastAsia="仿宋" w:cs="仿宋"/>
          <w:color w:val="auto"/>
          <w:sz w:val="32"/>
          <w:szCs w:val="32"/>
          <w:lang w:val="en-US" w:eastAsia="zh-CN"/>
        </w:rPr>
        <w:t xml:space="preserve">孙宏亮  </w:t>
      </w:r>
      <w:bookmarkEnd w:id="0"/>
      <w:r>
        <w:rPr>
          <w:rFonts w:hint="eastAsia" w:ascii="仿宋_GB2312" w:hAnsi="仿宋_GB2312" w:eastAsia="仿宋_GB2312" w:cs="仿宋_GB2312"/>
          <w:sz w:val="30"/>
          <w:szCs w:val="30"/>
          <w:lang w:val="en-US" w:eastAsia="zh-CN"/>
        </w:rPr>
        <w:t>13948276177</w:t>
      </w:r>
    </w:p>
    <w:p w14:paraId="4F33D91E">
      <w:pPr>
        <w:pStyle w:val="15"/>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cs="Times New Roman"/>
          <w:lang w:val="en-US" w:eastAsia="zh-CN"/>
        </w:rPr>
      </w:pPr>
      <w:bookmarkStart w:id="2" w:name="_Toc57185099"/>
      <w:r>
        <w:rPr>
          <w:rFonts w:hint="eastAsia" w:cs="Times New Roman"/>
          <w:lang w:val="en-US" w:eastAsia="zh-CN"/>
        </w:rPr>
        <w:t xml:space="preserve">三、效益分析 </w:t>
      </w:r>
    </w:p>
    <w:p w14:paraId="1B0DD9F4">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（一）经济效益</w:t>
      </w:r>
    </w:p>
    <w:p w14:paraId="58C92945">
      <w:pPr>
        <w:pStyle w:val="6"/>
        <w:adjustRightInd w:val="0"/>
        <w:snapToGrid w:val="0"/>
        <w:spacing w:before="156" w:beforeLines="50" w:after="156" w:afterLines="50" w:line="360" w:lineRule="auto"/>
        <w:ind w:left="0" w:lef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通过庭院经济项目的实施，</w:t>
      </w:r>
      <w:r>
        <w:rPr>
          <w:rFonts w:hint="eastAsia" w:ascii="仿宋_GB2312" w:hAnsi="仿宋_GB2312" w:eastAsia="仿宋_GB2312" w:cs="仿宋_GB2312"/>
          <w:color w:val="auto"/>
          <w:sz w:val="32"/>
          <w:szCs w:val="32"/>
          <w:highlight w:val="none"/>
          <w:lang w:val="en-US" w:eastAsia="zh-CN"/>
        </w:rPr>
        <w:t>拓宽贫困农牧民增收渠道，</w:t>
      </w:r>
      <w:r>
        <w:rPr>
          <w:rFonts w:hint="eastAsia" w:ascii="仿宋_GB2312" w:hAnsi="仿宋_GB2312" w:eastAsia="仿宋_GB2312" w:cs="仿宋_GB2312"/>
          <w:color w:val="auto"/>
          <w:sz w:val="32"/>
          <w:szCs w:val="32"/>
          <w:lang w:val="en-US" w:eastAsia="zh-CN"/>
        </w:rPr>
        <w:t>利用房前屋后、前庭后院、空闲场地，宜种则种、宜养则养，促进农牧民增收，</w:t>
      </w:r>
      <w:r>
        <w:rPr>
          <w:rFonts w:hint="eastAsia" w:ascii="仿宋_GB2312" w:hAnsi="仿宋_GB2312" w:eastAsia="仿宋_GB2312" w:cs="仿宋_GB2312"/>
          <w:color w:val="auto"/>
          <w:sz w:val="32"/>
          <w:szCs w:val="32"/>
          <w:highlight w:val="none"/>
          <w:lang w:val="en-US" w:eastAsia="zh-CN"/>
        </w:rPr>
        <w:t>激发自我发展能力，切实提高贫困人口获得感</w:t>
      </w:r>
      <w:r>
        <w:rPr>
          <w:rFonts w:hint="eastAsia" w:ascii="仿宋_GB2312" w:hAnsi="仿宋_GB2312" w:eastAsia="仿宋_GB2312" w:cs="仿宋_GB2312"/>
          <w:color w:val="auto"/>
          <w:sz w:val="32"/>
          <w:szCs w:val="32"/>
          <w:lang w:val="en-US" w:eastAsia="zh-CN"/>
        </w:rPr>
        <w:t>。该项目的实施预计带动每户牧民平均增收</w:t>
      </w:r>
      <w:r>
        <w:rPr>
          <w:rFonts w:hint="eastAsia" w:ascii="仿宋_GB2312" w:hAnsi="仿宋_GB2312" w:eastAsia="仿宋_GB2312" w:cs="仿宋_GB2312"/>
          <w:color w:val="auto"/>
          <w:sz w:val="32"/>
          <w:szCs w:val="32"/>
          <w:highlight w:val="none"/>
          <w:lang w:val="en-US" w:eastAsia="zh-CN"/>
        </w:rPr>
        <w:t>3267</w:t>
      </w:r>
      <w:r>
        <w:rPr>
          <w:rFonts w:hint="eastAsia" w:ascii="仿宋_GB2312" w:hAnsi="仿宋_GB2312" w:eastAsia="仿宋_GB2312" w:cs="仿宋_GB2312"/>
          <w:color w:val="auto"/>
          <w:sz w:val="32"/>
          <w:szCs w:val="32"/>
          <w:lang w:val="en-US" w:eastAsia="zh-CN"/>
        </w:rPr>
        <w:t xml:space="preserve">元。 </w:t>
      </w:r>
    </w:p>
    <w:p w14:paraId="7B3C3D64">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（二）社会效益</w:t>
      </w:r>
    </w:p>
    <w:p w14:paraId="6F29AF73">
      <w:pPr>
        <w:pageBreakBefore w:val="0"/>
        <w:kinsoku/>
        <w:wordWrap/>
        <w:overflowPunct/>
        <w:topLinePunct w:val="0"/>
        <w:autoSpaceDE/>
        <w:autoSpaceDN/>
        <w:bidi w:val="0"/>
        <w:adjustRightInd w:val="0"/>
        <w:snapToGrid w:val="0"/>
        <w:spacing w:beforeLines="0" w:afterLines="0" w:line="360" w:lineRule="auto"/>
        <w:ind w:left="0" w:leftChars="0"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通过庭院经济项目的实施，充分发挥产业指导员作用，对庭院经济种植技术进行培训指导，并利用媒体平台，及时提供相关产品市场信息，拓宽庭院经济产品销售渠道，促进农牧民增收致富。</w:t>
      </w:r>
      <w:r>
        <w:rPr>
          <w:rFonts w:hint="eastAsia" w:ascii="仿宋" w:hAnsi="仿宋" w:eastAsia="仿宋" w:cs="仿宋"/>
          <w:b w:val="0"/>
          <w:bCs w:val="0"/>
          <w:sz w:val="32"/>
          <w:szCs w:val="32"/>
          <w:highlight w:val="none"/>
          <w:lang w:val="en-US" w:eastAsia="zh-CN"/>
        </w:rPr>
        <w:t>本项目预计能够带动巴彦乌兰苏木10个嘎查村337户产业增收，其中13户监测户和324户脱贫户。</w:t>
      </w:r>
    </w:p>
    <w:p w14:paraId="2E023C8F">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default" w:ascii="仿宋" w:hAnsi="仿宋" w:eastAsia="仿宋" w:cs="仿宋"/>
          <w:b/>
          <w:bCs/>
          <w:sz w:val="32"/>
          <w:szCs w:val="32"/>
          <w:lang w:val="en-US" w:eastAsia="zh-CN"/>
        </w:rPr>
      </w:pPr>
      <w:r>
        <w:rPr>
          <w:rFonts w:hint="eastAsia" w:cs="Times New Roman"/>
          <w:lang w:val="en-US" w:eastAsia="zh-CN"/>
        </w:rPr>
        <w:t>四、资金管理</w:t>
      </w:r>
    </w:p>
    <w:p w14:paraId="1A7BF3F9">
      <w:pPr>
        <w:pStyle w:val="15"/>
        <w:pageBreakBefore w:val="0"/>
        <w:kinsoku/>
        <w:wordWrap/>
        <w:overflowPunct/>
        <w:topLinePunct w:val="0"/>
        <w:autoSpaceDE/>
        <w:autoSpaceDN/>
        <w:bidi w:val="0"/>
        <w:adjustRightInd w:val="0"/>
        <w:snapToGrid w:val="0"/>
        <w:spacing w:beforeLines="0" w:afterLines="0" w:line="360" w:lineRule="auto"/>
        <w:ind w:left="0" w:leftChars="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本项目实施严格按照《内蒙古自治区财政衔接推进乡村振兴补助资金管理办法》（内财农规〔2021〕8号)和预算管理的有关规定执行。具体内容包括：</w:t>
      </w:r>
    </w:p>
    <w:p w14:paraId="58F62A82">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（一）专账核算</w:t>
      </w:r>
    </w:p>
    <w:p w14:paraId="5922D644">
      <w:pPr>
        <w:pageBreakBefore w:val="0"/>
        <w:kinsoku/>
        <w:wordWrap/>
        <w:overflowPunct/>
        <w:topLinePunct w:val="0"/>
        <w:autoSpaceDE w:val="0"/>
        <w:autoSpaceDN/>
        <w:bidi w:val="0"/>
        <w:adjustRightInd w:val="0"/>
        <w:snapToGrid w:val="0"/>
        <w:spacing w:beforeLines="0" w:afterLines="0" w:line="360" w:lineRule="auto"/>
        <w:ind w:left="0" w:leftChars="0" w:firstLine="601" w:firstLineChars="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项目资金实行专人管理，专账核算并建立完整的档案资料。</w:t>
      </w:r>
    </w:p>
    <w:p w14:paraId="311CD560">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（二）专款专用</w:t>
      </w:r>
    </w:p>
    <w:p w14:paraId="2ABF7C3C">
      <w:pPr>
        <w:pageBreakBefore w:val="0"/>
        <w:kinsoku/>
        <w:wordWrap/>
        <w:overflowPunct/>
        <w:topLinePunct w:val="0"/>
        <w:autoSpaceDE w:val="0"/>
        <w:autoSpaceDN/>
        <w:bidi w:val="0"/>
        <w:adjustRightInd w:val="0"/>
        <w:snapToGrid w:val="0"/>
        <w:spacing w:beforeLines="0" w:afterLines="0" w:line="360" w:lineRule="auto"/>
        <w:ind w:left="0" w:leftChars="0" w:firstLine="601" w:firstLineChars="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项目资金专款专用，不得用于单位基本支出、交通工具及通讯设备、修建楼堂馆所、各种奖金津贴和福利补助、偿还债务和垫资等与巩固拓展脱贫攻坚成果和推进乡村振兴无关的支出。</w:t>
      </w:r>
    </w:p>
    <w:p w14:paraId="3008B3D2">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庭院经济项目经各嘎查逐户实地验收并出具验收报告，由苏木人民政府按照项目实施的品种、规模、补贴额度、管理机制等方面组织抽验后，根据抽验情况兑现补贴。</w:t>
      </w:r>
    </w:p>
    <w:p w14:paraId="20D4B598">
      <w:pPr>
        <w:pStyle w:val="17"/>
        <w:rPr>
          <w:rFonts w:hint="eastAsia"/>
          <w:lang w:val="en-US" w:eastAsia="zh-CN"/>
        </w:rPr>
      </w:pPr>
    </w:p>
    <w:p w14:paraId="10E996FF">
      <w:pPr>
        <w:pStyle w:val="15"/>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cs="Times New Roman"/>
          <w:lang w:val="en-US" w:eastAsia="zh-CN"/>
        </w:rPr>
      </w:pPr>
      <w:r>
        <w:rPr>
          <w:rFonts w:hint="eastAsia" w:cs="Times New Roman"/>
          <w:lang w:val="en-US" w:eastAsia="zh-CN"/>
        </w:rPr>
        <w:t>五、项目绩效目标</w:t>
      </w:r>
    </w:p>
    <w:p w14:paraId="76B42B44">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（一）项目总体目标</w:t>
      </w:r>
    </w:p>
    <w:p w14:paraId="71457453">
      <w:pPr>
        <w:adjustRightInd w:val="0"/>
        <w:snapToGrid w:val="0"/>
        <w:spacing w:before="0" w:beforeLines="-2147483648" w:after="0" w:afterLines="-2147483648" w:line="360" w:lineRule="auto"/>
        <w:ind w:left="0" w:leftChars="0"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1、项目总体目标</w:t>
      </w:r>
    </w:p>
    <w:p w14:paraId="45721220">
      <w:pPr>
        <w:keepNext w:val="0"/>
        <w:keepLines w:val="0"/>
        <w:widowControl/>
        <w:numPr>
          <w:ilvl w:val="0"/>
          <w:numId w:val="0"/>
        </w:numPr>
        <w:suppressLineNumbers w:val="0"/>
        <w:adjustRightInd w:val="0"/>
        <w:snapToGrid w:val="0"/>
        <w:spacing w:line="360" w:lineRule="auto"/>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项目计划</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lang w:val="en-US" w:eastAsia="zh-CN"/>
        </w:rPr>
        <w:t>计划在巴彦乌兰苏</w:t>
      </w:r>
      <w:r>
        <w:rPr>
          <w:rFonts w:hint="eastAsia" w:ascii="仿宋" w:hAnsi="仿宋" w:eastAsia="仿宋" w:cs="仿宋"/>
          <w:b w:val="0"/>
          <w:bCs w:val="0"/>
          <w:sz w:val="32"/>
          <w:szCs w:val="32"/>
          <w:u w:val="none"/>
          <w:lang w:val="en-US" w:eastAsia="zh-CN"/>
        </w:rPr>
        <w:t>发展</w:t>
      </w:r>
      <w:bookmarkStart w:id="12" w:name="_GoBack"/>
      <w:r>
        <w:rPr>
          <w:rFonts w:hint="eastAsia" w:ascii="仿宋" w:hAnsi="仿宋" w:eastAsia="仿宋" w:cs="仿宋"/>
          <w:b w:val="0"/>
          <w:bCs w:val="0"/>
          <w:sz w:val="32"/>
          <w:szCs w:val="32"/>
          <w:highlight w:val="none"/>
          <w:u w:val="none"/>
          <w:lang w:val="en-US" w:eastAsia="zh-CN"/>
        </w:rPr>
        <w:t>苏木共发展“庭院经济”337户，其中、脱贫户324户、监测对象13户，共发展乌鸡36700只，麻鸡9300只，鲜食玉米95亩</w:t>
      </w:r>
      <w:r>
        <w:rPr>
          <w:rFonts w:hint="eastAsia" w:ascii="仿宋" w:hAnsi="仿宋" w:eastAsia="仿宋" w:cs="仿宋"/>
          <w:b w:val="0"/>
          <w:bCs w:val="0"/>
          <w:sz w:val="32"/>
          <w:szCs w:val="32"/>
          <w:highlight w:val="none"/>
          <w:lang w:val="en-US" w:eastAsia="zh-CN"/>
        </w:rPr>
        <w:t>计划</w:t>
      </w:r>
      <w:bookmarkEnd w:id="12"/>
      <w:r>
        <w:rPr>
          <w:rFonts w:hint="eastAsia" w:ascii="仿宋" w:hAnsi="仿宋" w:eastAsia="仿宋" w:cs="仿宋"/>
          <w:b w:val="0"/>
          <w:bCs w:val="0"/>
          <w:sz w:val="32"/>
          <w:szCs w:val="32"/>
          <w:highlight w:val="none"/>
          <w:lang w:val="en-US" w:eastAsia="zh-CN"/>
        </w:rPr>
        <w:t>于2025年4月份开始种植，10月份进行初步验收。</w:t>
      </w:r>
    </w:p>
    <w:p w14:paraId="3DD2A33C">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通过实施该项目，农牧户利用自家院落占用的土地资源，发展特色产业，降低生产成本，提高资源利用效率，多渠道增加农牧户的经济收入。</w:t>
      </w:r>
    </w:p>
    <w:p w14:paraId="6C1EE5B3">
      <w:pPr>
        <w:adjustRightInd w:val="0"/>
        <w:snapToGrid w:val="0"/>
        <w:spacing w:before="0" w:beforeLines="-2147483648" w:after="0" w:afterLines="-2147483648" w:line="360" w:lineRule="auto"/>
        <w:ind w:left="0" w:leftChars="0"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2、项目年度目标</w:t>
      </w:r>
    </w:p>
    <w:p w14:paraId="26169AAB">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（1）数量指标：</w:t>
      </w:r>
    </w:p>
    <w:p w14:paraId="7CB37D14">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lang w:val="en-US" w:eastAsia="zh-CN"/>
        </w:rPr>
        <w:t>①补助养殖乌鸡只数（只）≥</w:t>
      </w:r>
      <w:r>
        <w:rPr>
          <w:rFonts w:hint="eastAsia" w:ascii="仿宋" w:hAnsi="仿宋" w:eastAsia="仿宋" w:cs="仿宋"/>
          <w:b w:val="0"/>
          <w:bCs w:val="0"/>
          <w:sz w:val="32"/>
          <w:szCs w:val="32"/>
          <w:highlight w:val="none"/>
          <w:u w:val="none"/>
          <w:lang w:val="en-US" w:eastAsia="zh-CN"/>
        </w:rPr>
        <w:t>36700</w:t>
      </w:r>
    </w:p>
    <w:p w14:paraId="4D61444E">
      <w:pPr>
        <w:adjustRightInd w:val="0"/>
        <w:snapToGrid w:val="0"/>
        <w:spacing w:before="0" w:beforeLines="-2147483648" w:after="0" w:afterLines="-2147483648" w:line="360" w:lineRule="auto"/>
        <w:ind w:left="0" w:leftChars="0" w:firstLine="640" w:firstLineChars="200"/>
        <w:rPr>
          <w:rFonts w:hint="default"/>
          <w:highlight w:val="none"/>
          <w:lang w:val="en-US" w:eastAsia="zh-CN"/>
        </w:rPr>
      </w:pPr>
      <w:r>
        <w:rPr>
          <w:rFonts w:hint="eastAsia" w:ascii="仿宋" w:hAnsi="仿宋" w:eastAsia="仿宋" w:cs="仿宋"/>
          <w:b w:val="0"/>
          <w:bCs w:val="0"/>
          <w:sz w:val="32"/>
          <w:szCs w:val="32"/>
          <w:highlight w:val="none"/>
          <w:lang w:val="en-US" w:eastAsia="zh-CN"/>
        </w:rPr>
        <w:t>①补助养殖麻鸡只数（只）≥</w:t>
      </w:r>
      <w:r>
        <w:rPr>
          <w:rFonts w:hint="eastAsia" w:ascii="仿宋" w:hAnsi="仿宋" w:eastAsia="仿宋" w:cs="仿宋"/>
          <w:b w:val="0"/>
          <w:bCs w:val="0"/>
          <w:sz w:val="32"/>
          <w:szCs w:val="32"/>
          <w:highlight w:val="none"/>
          <w:u w:val="none"/>
          <w:lang w:val="en-US" w:eastAsia="zh-CN"/>
        </w:rPr>
        <w:t>9300</w:t>
      </w:r>
    </w:p>
    <w:p w14:paraId="7FC9A931">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②补助种植鲜食玉米亩数（亩）≥99</w:t>
      </w:r>
    </w:p>
    <w:p w14:paraId="63068AB0">
      <w:pPr>
        <w:adjustRightInd w:val="0"/>
        <w:snapToGrid w:val="0"/>
        <w:spacing w:before="0" w:beforeLines="-2147483648" w:after="0" w:afterLines="-2147483648" w:line="360" w:lineRule="auto"/>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（2）质量指标：</w:t>
      </w:r>
    </w:p>
    <w:p w14:paraId="75E8828C">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①种养殖作物成活率（%）≥80</w:t>
      </w:r>
    </w:p>
    <w:p w14:paraId="50CDDFB9">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②补助资金发放准确率（%）=100</w:t>
      </w:r>
    </w:p>
    <w:p w14:paraId="44C122D8">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（3）时效指标：</w:t>
      </w:r>
    </w:p>
    <w:p w14:paraId="2C7B7C5F">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①庭院经济完成率（%）=100</w:t>
      </w:r>
    </w:p>
    <w:p w14:paraId="55DFB970">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②补助资金发放及时率（%）=100</w:t>
      </w:r>
    </w:p>
    <w:p w14:paraId="199E5B6F">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（4）成本指标：</w:t>
      </w:r>
    </w:p>
    <w:p w14:paraId="37463F05">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①庭院经济补助总额（万元）≤73</w:t>
      </w:r>
    </w:p>
    <w:p w14:paraId="5227FB71">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②监测户补助金额（元/户）≤4000</w:t>
      </w:r>
    </w:p>
    <w:p w14:paraId="1A3B49E1">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③脱贫户补助金额（元/户）≤3000</w:t>
      </w:r>
    </w:p>
    <w:p w14:paraId="171F91A4">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（5）经济效益指标：</w:t>
      </w:r>
    </w:p>
    <w:p w14:paraId="189CF567">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户均增加收入（元/年）≥3267</w:t>
      </w:r>
    </w:p>
    <w:p w14:paraId="77143B71">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（6）社会效益指标：</w:t>
      </w:r>
    </w:p>
    <w:p w14:paraId="015375C9">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①项目涉及嘎查村数量（个）≥10</w:t>
      </w:r>
    </w:p>
    <w:p w14:paraId="007A6499">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②受益监测户户数（户）≥13</w:t>
      </w:r>
    </w:p>
    <w:p w14:paraId="4500649B">
      <w:pPr>
        <w:adjustRightInd w:val="0"/>
        <w:snapToGrid w:val="0"/>
        <w:spacing w:before="0" w:beforeLines="-2147483648" w:after="0" w:afterLines="-2147483648" w:line="360" w:lineRule="auto"/>
        <w:ind w:left="0" w:leftChars="0" w:firstLine="640" w:firstLineChars="20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③受益脱贫户户数（户）≥322</w:t>
      </w:r>
    </w:p>
    <w:p w14:paraId="3C53A224">
      <w:pPr>
        <w:adjustRightInd w:val="0"/>
        <w:snapToGrid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val="en-US" w:eastAsia="zh-CN"/>
        </w:rPr>
        <w:t>⑤拓宽农牧民增收渠道，提高自我发展能力  明显</w:t>
      </w:r>
    </w:p>
    <w:p w14:paraId="7019CEBE">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（7）可持续影响指标：</w:t>
      </w:r>
    </w:p>
    <w:p w14:paraId="1FEE8E80">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①后续管护期限（年）≥1</w:t>
      </w:r>
    </w:p>
    <w:p w14:paraId="6A52DB97">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②后续管理制度健全、保障措施到位  健全</w:t>
      </w:r>
    </w:p>
    <w:p w14:paraId="584C0D6E">
      <w:pPr>
        <w:adjustRightInd w:val="0"/>
        <w:snapToGrid w:val="0"/>
        <w:spacing w:before="0" w:beforeLines="-2147483648" w:after="0" w:afterLines="-2147483648" w:line="360" w:lineRule="auto"/>
        <w:ind w:left="0" w:lef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（8）服务对象满意度指标：</w:t>
      </w:r>
    </w:p>
    <w:p w14:paraId="36A3A568">
      <w:pPr>
        <w:pStyle w:val="15"/>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cs="Times New Roman"/>
          <w:lang w:val="en-US" w:eastAsia="zh-CN"/>
        </w:rPr>
      </w:pPr>
      <w:r>
        <w:rPr>
          <w:rFonts w:hint="eastAsia" w:ascii="仿宋" w:hAnsi="仿宋" w:eastAsia="仿宋" w:cs="仿宋"/>
          <w:b w:val="0"/>
          <w:bCs w:val="0"/>
          <w:sz w:val="32"/>
          <w:szCs w:val="32"/>
          <w:highlight w:val="none"/>
          <w:lang w:val="en-US" w:eastAsia="zh-CN"/>
        </w:rPr>
        <w:t>受益农户满意度（%）≥95</w:t>
      </w:r>
    </w:p>
    <w:p w14:paraId="633D7848">
      <w:pPr>
        <w:pStyle w:val="15"/>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default" w:cs="Times New Roman"/>
          <w:lang w:val="en-US" w:eastAsia="zh-CN"/>
        </w:rPr>
      </w:pPr>
      <w:r>
        <w:rPr>
          <w:rFonts w:hint="eastAsia" w:cs="Times New Roman"/>
          <w:lang w:val="en-US" w:eastAsia="zh-CN"/>
        </w:rPr>
        <w:t>六、利益联结机制</w:t>
      </w:r>
    </w:p>
    <w:p w14:paraId="5BCD3589">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根据农户意愿，按照“统一规划、各具特色”原则，采取先建后补方式予以补贴，针对扶持项目按照投资额度实行差异化补助政策，覆盖337户，户均增收约2000元。通过项目的实施，</w:t>
      </w:r>
      <w:r>
        <w:rPr>
          <w:rFonts w:hint="eastAsia" w:ascii="仿宋_GB2312" w:hAnsi="仿宋_GB2312" w:eastAsia="仿宋_GB2312" w:cs="仿宋_GB2312"/>
          <w:b w:val="0"/>
          <w:bCs w:val="0"/>
          <w:color w:val="auto"/>
          <w:sz w:val="32"/>
          <w:szCs w:val="32"/>
          <w:highlight w:val="none"/>
          <w:lang w:val="en-US" w:eastAsia="zh-CN"/>
        </w:rPr>
        <w:t>支持有意愿的农牧户发展庭院经济，</w:t>
      </w:r>
      <w:r>
        <w:rPr>
          <w:rFonts w:hint="eastAsia" w:ascii="仿宋_GB2312" w:hAnsi="仿宋_GB2312" w:eastAsia="仿宋_GB2312" w:cs="仿宋_GB2312"/>
          <w:b w:val="0"/>
          <w:bCs w:val="0"/>
          <w:color w:val="auto"/>
          <w:kern w:val="2"/>
          <w:sz w:val="32"/>
          <w:szCs w:val="32"/>
          <w:highlight w:val="none"/>
          <w:lang w:val="en-US" w:eastAsia="zh-CN"/>
        </w:rPr>
        <w:t>提高项目实施农牧户家庭收入，</w:t>
      </w:r>
      <w:r>
        <w:rPr>
          <w:rFonts w:hint="eastAsia" w:ascii="仿宋_GB2312" w:hAnsi="仿宋_GB2312" w:eastAsia="仿宋_GB2312" w:cs="仿宋_GB2312"/>
          <w:b w:val="0"/>
          <w:bCs w:val="0"/>
          <w:color w:val="auto"/>
          <w:sz w:val="32"/>
          <w:szCs w:val="32"/>
          <w:highlight w:val="none"/>
          <w:lang w:val="en-US" w:eastAsia="zh-CN"/>
        </w:rPr>
        <w:t>充分发挥该项目的示范和带动作用，</w:t>
      </w:r>
      <w:r>
        <w:rPr>
          <w:rFonts w:hint="eastAsia" w:ascii="仿宋_GB2312" w:hAnsi="仿宋_GB2312" w:eastAsia="仿宋_GB2312" w:cs="仿宋_GB2312"/>
          <w:b w:val="0"/>
          <w:bCs w:val="0"/>
          <w:color w:val="auto"/>
          <w:kern w:val="2"/>
          <w:sz w:val="32"/>
          <w:szCs w:val="32"/>
          <w:highlight w:val="none"/>
          <w:lang w:val="en-US" w:eastAsia="zh-CN"/>
        </w:rPr>
        <w:t>促进</w:t>
      </w:r>
      <w:r>
        <w:rPr>
          <w:rFonts w:hint="eastAsia" w:ascii="仿宋_GB2312" w:hAnsi="仿宋_GB2312" w:eastAsia="仿宋_GB2312" w:cs="仿宋_GB2312"/>
          <w:color w:val="auto"/>
          <w:sz w:val="32"/>
          <w:szCs w:val="32"/>
          <w:lang w:val="en-US" w:eastAsia="zh-CN"/>
        </w:rPr>
        <w:t>巴彦乌兰苏木</w:t>
      </w:r>
      <w:r>
        <w:rPr>
          <w:rFonts w:hint="eastAsia" w:ascii="仿宋_GB2312" w:hAnsi="仿宋_GB2312" w:eastAsia="仿宋_GB2312" w:cs="仿宋_GB2312"/>
          <w:b w:val="0"/>
          <w:bCs w:val="0"/>
          <w:color w:val="auto"/>
          <w:kern w:val="2"/>
          <w:sz w:val="32"/>
          <w:szCs w:val="32"/>
          <w:highlight w:val="none"/>
          <w:lang w:val="en-US" w:eastAsia="zh-CN"/>
        </w:rPr>
        <w:t>产业振兴发展。</w:t>
      </w:r>
    </w:p>
    <w:p w14:paraId="4D558E21">
      <w:pPr>
        <w:pStyle w:val="15"/>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cs="Times New Roman"/>
          <w:lang w:val="en-US" w:eastAsia="zh-CN"/>
        </w:rPr>
      </w:pPr>
      <w:r>
        <w:rPr>
          <w:rFonts w:hint="eastAsia" w:cs="Times New Roman"/>
          <w:lang w:val="en-US" w:eastAsia="zh-CN"/>
        </w:rPr>
        <w:t>七、项目组织保障措施</w:t>
      </w:r>
      <w:bookmarkEnd w:id="2"/>
    </w:p>
    <w:p w14:paraId="79A1734E">
      <w:pPr>
        <w:adjustRightInd w:val="0"/>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巴彦乌兰苏木成立以主要负责人任组长，分管领导为副组长，乡村振兴办公室和财政所为成员的项目实施领导小组。负责项目实施方案编制及申报，项目资金的申请、使用和监管，参与项目实施过程的监管以及档案资料收集、信息宣传，组织项目验收，项目归档、绩效评价等工作。</w:t>
      </w:r>
    </w:p>
    <w:p w14:paraId="18EB18F5">
      <w:pPr>
        <w:adjustRightInd w:val="0"/>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长：孙宏亮，负责项目全面管理</w:t>
      </w:r>
    </w:p>
    <w:p w14:paraId="32763C80">
      <w:pPr>
        <w:adjustRightInd w:val="0"/>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w:t>
      </w:r>
      <w:r>
        <w:rPr>
          <w:rFonts w:hint="eastAsia" w:ascii="仿宋" w:hAnsi="仿宋" w:eastAsia="仿宋" w:cs="仿宋"/>
          <w:sz w:val="32"/>
          <w:szCs w:val="32"/>
          <w:highlight w:val="none"/>
          <w:lang w:val="en-US" w:eastAsia="zh-CN"/>
        </w:rPr>
        <w:t>德青</w:t>
      </w:r>
      <w:r>
        <w:rPr>
          <w:rFonts w:hint="eastAsia" w:ascii="仿宋" w:hAnsi="仿宋" w:eastAsia="仿宋" w:cs="仿宋"/>
          <w:sz w:val="32"/>
          <w:szCs w:val="32"/>
          <w:lang w:val="en-US" w:eastAsia="zh-CN"/>
        </w:rPr>
        <w:t>，负责协助组长项目实施方案编制及申报，项目资金的申请、使用和监管；</w:t>
      </w:r>
    </w:p>
    <w:p w14:paraId="7976A927">
      <w:pPr>
        <w:adjustRightInd w:val="0"/>
        <w:snapToGrid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成  员：</w:t>
      </w:r>
      <w:r>
        <w:rPr>
          <w:rFonts w:hint="eastAsia" w:ascii="仿宋" w:hAnsi="仿宋" w:eastAsia="仿宋" w:cs="仿宋"/>
          <w:sz w:val="32"/>
          <w:szCs w:val="32"/>
          <w:highlight w:val="none"/>
          <w:lang w:val="en-US" w:eastAsia="zh-CN"/>
        </w:rPr>
        <w:t>金小龙，负责档案资料收集、信息宣传，组织项目验收，项目归档、绩效评价等工作。</w:t>
      </w:r>
    </w:p>
    <w:p w14:paraId="1413B6B4">
      <w:pPr>
        <w:pageBreakBefore w:val="0"/>
        <w:kinsoku/>
        <w:wordWrap/>
        <w:overflowPunct/>
        <w:topLinePunct w:val="0"/>
        <w:autoSpaceDE/>
        <w:autoSpaceDN/>
        <w:bidi w:val="0"/>
        <w:adjustRightInd w:val="0"/>
        <w:snapToGrid w:val="0"/>
        <w:spacing w:line="360" w:lineRule="auto"/>
        <w:ind w:firstLine="643"/>
        <w:textAlignment w:val="auto"/>
        <w:rPr>
          <w:rFonts w:hint="eastAsia" w:ascii="仿宋" w:hAnsi="仿宋" w:eastAsia="仿宋" w:cs="仿宋"/>
          <w:b/>
          <w:bCs/>
          <w:spacing w:val="0"/>
          <w:kern w:val="2"/>
          <w:sz w:val="32"/>
          <w:szCs w:val="32"/>
          <w:u w:val="none"/>
          <w:lang w:val="en-US" w:eastAsia="zh-CN" w:bidi="ar-SA"/>
        </w:rPr>
      </w:pPr>
      <w:r>
        <w:rPr>
          <w:rFonts w:hint="eastAsia" w:ascii="仿宋" w:hAnsi="仿宋" w:eastAsia="仿宋" w:cs="仿宋"/>
          <w:color w:val="auto"/>
          <w:kern w:val="2"/>
          <w:sz w:val="32"/>
          <w:szCs w:val="32"/>
          <w:highlight w:val="none"/>
          <w:lang w:val="en-US" w:eastAsia="zh-CN" w:bidi="ar-SA"/>
        </w:rPr>
        <w:t>成  员：潘好毕斯嘎拉图</w:t>
      </w:r>
      <w:r>
        <w:rPr>
          <w:rFonts w:hint="eastAsia" w:ascii="仿宋" w:hAnsi="仿宋" w:eastAsia="仿宋" w:cs="仿宋"/>
          <w:color w:val="auto"/>
          <w:kern w:val="2"/>
          <w:sz w:val="32"/>
          <w:szCs w:val="32"/>
          <w:lang w:val="en-US" w:eastAsia="zh-CN" w:bidi="ar-SA"/>
        </w:rPr>
        <w:t>，项目资金申请与拨付，验收。</w:t>
      </w:r>
      <w:bookmarkStart w:id="3" w:name="_Toc66"/>
      <w:bookmarkStart w:id="4" w:name="_Toc17586"/>
      <w:bookmarkStart w:id="5" w:name="_Toc23527"/>
      <w:bookmarkStart w:id="6" w:name="_Toc57185100"/>
    </w:p>
    <w:p w14:paraId="421A6A65">
      <w:pPr>
        <w:pStyle w:val="15"/>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default" w:cs="Times New Roman"/>
          <w:lang w:val="en-US" w:eastAsia="zh-CN"/>
        </w:rPr>
      </w:pPr>
      <w:r>
        <w:rPr>
          <w:rFonts w:hint="eastAsia" w:cs="Times New Roman"/>
          <w:lang w:val="en-US" w:eastAsia="zh-CN"/>
        </w:rPr>
        <w:t>八、项目实施风险控制和预防措施</w:t>
      </w:r>
    </w:p>
    <w:p w14:paraId="55F41172">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（一）实施原则</w:t>
      </w:r>
    </w:p>
    <w:bookmarkEnd w:id="3"/>
    <w:bookmarkEnd w:id="4"/>
    <w:p w14:paraId="0C4D665E">
      <w:pPr>
        <w:adjustRightInd w:val="0"/>
        <w:snapToGrid w:val="0"/>
        <w:spacing w:line="360" w:lineRule="auto"/>
        <w:ind w:firstLine="600"/>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1.公开透明。项目资金的使用、规划布局和实施结果公开透明。</w:t>
      </w:r>
    </w:p>
    <w:p w14:paraId="66E18467">
      <w:pPr>
        <w:pStyle w:val="4"/>
        <w:pageBreakBefore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2.权责落实、分工协作。财政所负责项目资金使用管理，苏木政府负责项目的实施、管理、监督。</w:t>
      </w:r>
    </w:p>
    <w:p w14:paraId="3DE8E57A">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bookmarkStart w:id="7" w:name="_Toc13716"/>
      <w:r>
        <w:rPr>
          <w:rFonts w:hint="eastAsia" w:ascii="仿宋" w:hAnsi="仿宋" w:eastAsia="仿宋" w:cs="仿宋"/>
          <w:b/>
          <w:bCs/>
          <w:sz w:val="32"/>
          <w:szCs w:val="32"/>
          <w:lang w:val="en-US" w:eastAsia="zh-CN"/>
        </w:rPr>
        <w:t>（二）项目实施进度管理</w:t>
      </w:r>
      <w:bookmarkEnd w:id="7"/>
    </w:p>
    <w:p w14:paraId="4AB7467F">
      <w:pPr>
        <w:pageBreakBefore w:val="0"/>
        <w:kinsoku/>
        <w:overflowPunct/>
        <w:topLinePunct w:val="0"/>
        <w:autoSpaceDE/>
        <w:bidi w:val="0"/>
        <w:adjustRightInd w:val="0"/>
        <w:snapToGrid w:val="0"/>
        <w:spacing w:beforeLines="-2147483648" w:afterLines="-2147483648" w:line="360" w:lineRule="auto"/>
        <w:ind w:firstLine="600" w:firstLineChars="0"/>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1.项目批复。</w:t>
      </w:r>
      <w:r>
        <w:rPr>
          <w:rFonts w:hint="eastAsia" w:ascii="仿宋_GB2312" w:hAnsi="仿宋_GB2312" w:eastAsia="仿宋_GB2312" w:cs="仿宋_GB2312"/>
          <w:color w:val="auto"/>
          <w:spacing w:val="0"/>
          <w:kern w:val="2"/>
          <w:sz w:val="32"/>
          <w:szCs w:val="32"/>
          <w:lang w:val="en-US" w:eastAsia="zh-CN" w:bidi="ar-SA"/>
        </w:rPr>
        <w:t>统一由乡村振兴局办理批复手续。</w:t>
      </w:r>
    </w:p>
    <w:p w14:paraId="422E0046">
      <w:pPr>
        <w:pageBreakBefore w:val="0"/>
        <w:numPr>
          <w:ilvl w:val="-1"/>
          <w:numId w:val="0"/>
        </w:numPr>
        <w:kinsoku/>
        <w:overflowPunct/>
        <w:topLinePunct w:val="0"/>
        <w:autoSpaceDE/>
        <w:bidi w:val="0"/>
        <w:adjustRightInd w:val="0"/>
        <w:snapToGrid w:val="0"/>
        <w:spacing w:beforeLines="-2147483648" w:afterLines="-2147483648" w:line="360" w:lineRule="auto"/>
        <w:ind w:firstLine="600" w:firstLineChars="0"/>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2.项目建设。</w:t>
      </w:r>
      <w:r>
        <w:rPr>
          <w:rFonts w:hint="eastAsia" w:ascii="仿宋_GB2312" w:hAnsi="仿宋_GB2312" w:eastAsia="仿宋_GB2312" w:cs="仿宋_GB2312"/>
          <w:color w:val="auto"/>
          <w:spacing w:val="0"/>
          <w:kern w:val="2"/>
          <w:sz w:val="32"/>
          <w:szCs w:val="32"/>
          <w:lang w:val="en-US" w:eastAsia="zh-CN" w:bidi="ar-SA"/>
        </w:rPr>
        <w:t>项目建设成立领导小组，开展项目建设过程的监管以及档案资料收集、信息宣传等工作。</w:t>
      </w:r>
    </w:p>
    <w:p w14:paraId="1E52A86E">
      <w:pPr>
        <w:pStyle w:val="4"/>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3.实施过程管理。</w:t>
      </w:r>
      <w:r>
        <w:rPr>
          <w:rFonts w:hint="eastAsia" w:ascii="仿宋_GB2312" w:hAnsi="仿宋_GB2312" w:eastAsia="仿宋_GB2312" w:cs="仿宋_GB2312"/>
          <w:b w:val="0"/>
          <w:bCs w:val="0"/>
          <w:color w:val="auto"/>
          <w:sz w:val="32"/>
          <w:szCs w:val="32"/>
          <w:lang w:val="en-US" w:eastAsia="zh-CN" w:bidi="ar-SA"/>
        </w:rPr>
        <w:t>嘎查委员会承担到户产业项目的监管职责，定期到户检查产业项目运营情况，监管项目不流失。专业技术指导员定期到户指导、解答产业发展存在的问题，确保可持续发展</w:t>
      </w:r>
      <w:r>
        <w:rPr>
          <w:rFonts w:hint="eastAsia" w:ascii="仿宋_GB2312" w:hAnsi="仿宋_GB2312" w:eastAsia="仿宋_GB2312" w:cs="仿宋_GB2312"/>
          <w:b w:val="0"/>
          <w:bCs w:val="0"/>
          <w:color w:val="auto"/>
          <w:sz w:val="32"/>
          <w:szCs w:val="32"/>
          <w:lang w:val="en-US" w:eastAsia="zh-CN"/>
        </w:rPr>
        <w:t>。</w:t>
      </w:r>
    </w:p>
    <w:p w14:paraId="58995213">
      <w:pPr>
        <w:pStyle w:val="4"/>
        <w:pageBreakBefore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4.监督管理。</w:t>
      </w:r>
    </w:p>
    <w:p w14:paraId="1886B850">
      <w:pPr>
        <w:pStyle w:val="6"/>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（1）加强项目管理，实行项目公开公示制、法人负责制、项目统一验收制，确保项目顺利实施。</w:t>
      </w:r>
    </w:p>
    <w:p w14:paraId="4E36853B">
      <w:pPr>
        <w:pStyle w:val="6"/>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（2）苏木纪委负责对项目资金的组织、指导和监督，并协商审计、监察部门配合，定期组织检查资金的使用情况，发现问题及时纠正。同时接受财政、审计等部门的监督和检查。</w:t>
      </w:r>
    </w:p>
    <w:p w14:paraId="09F4E2BC">
      <w:pPr>
        <w:pStyle w:val="6"/>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（3）对擅自挤占、截留、挪用、套取、虚报、冒领和贪污项目资金，给国家造成损失的，一律移交纪检监察机关或司法机关处理。</w:t>
      </w:r>
    </w:p>
    <w:p w14:paraId="79A58DB3">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5.</w:t>
      </w:r>
      <w:r>
        <w:rPr>
          <w:rFonts w:hint="eastAsia" w:ascii="仿宋_GB2312" w:hAnsi="仿宋_GB2312" w:eastAsia="仿宋_GB2312" w:cs="仿宋_GB2312"/>
          <w:b w:val="0"/>
          <w:bCs w:val="0"/>
          <w:color w:val="auto"/>
          <w:sz w:val="32"/>
          <w:szCs w:val="32"/>
          <w:lang w:val="en-US" w:eastAsia="zh-CN" w:bidi="ar-SA"/>
        </w:rPr>
        <w:t>项目档案管理</w:t>
      </w:r>
    </w:p>
    <w:p w14:paraId="24257D09">
      <w:pPr>
        <w:pageBreakBefore w:val="0"/>
        <w:kinsoku/>
        <w:wordWrap/>
        <w:overflowPunct/>
        <w:topLinePunct w:val="0"/>
        <w:autoSpaceDE/>
        <w:autoSpaceDN/>
        <w:bidi w:val="0"/>
        <w:adjustRightInd w:val="0"/>
        <w:snapToGrid w:val="0"/>
        <w:spacing w:line="360" w:lineRule="auto"/>
        <w:ind w:firstLine="6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苏木、嘎查两级要做好庭院经济档案管理工作，留存各户发展庭院经济影像资料，同时要做好各户发展项目的收入情况统计，并确保数据真实准确</w:t>
      </w:r>
      <w:r>
        <w:rPr>
          <w:rFonts w:hint="eastAsia" w:ascii="仿宋_GB2312" w:hAnsi="仿宋_GB2312" w:eastAsia="仿宋_GB2312" w:cs="仿宋_GB2312"/>
          <w:color w:val="auto"/>
          <w:sz w:val="32"/>
          <w:szCs w:val="32"/>
          <w:lang w:val="en-US" w:eastAsia="zh-CN" w:bidi="ar-SA"/>
        </w:rPr>
        <w:t>。</w:t>
      </w:r>
    </w:p>
    <w:p w14:paraId="10A1B22D">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（三）项目验收及相关要求</w:t>
      </w:r>
      <w:bookmarkEnd w:id="5"/>
      <w:bookmarkStart w:id="8" w:name="_Toc16224"/>
      <w:bookmarkStart w:id="9" w:name="_Toc9021"/>
      <w:bookmarkStart w:id="10" w:name="_Toc22601"/>
      <w:bookmarkStart w:id="11" w:name="_Toc13450"/>
    </w:p>
    <w:p w14:paraId="34A8212F">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完成后，嘎查组织验收人员，对各嘎查实施的庭院经济项目进行逐户实地验收并出具验收报告，对验收结果按程序进行公示，公示期满且无异议后形成补贴花名册报苏木人民政府；苏木人民政府在嘎查验收合格的基础上，按照项目实施的品种、规模、补贴额度、管理机制等方面组织抽验，抽验比例不低于20%，根据抽验情况兑现补贴。</w:t>
      </w:r>
    </w:p>
    <w:p w14:paraId="3AD1DD62">
      <w:pPr>
        <w:pStyle w:val="15"/>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（四）项目后续管护</w:t>
      </w:r>
    </w:p>
    <w:p w14:paraId="05A1B1DB">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建立健全项目后续管护机制</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由农户自行采购或委托采购、栽植，农户自主经营，采取先建后补的模式给予补贴，将实施的庭院经济项目形成的资产由农户自行管护</w:t>
      </w:r>
      <w:r>
        <w:rPr>
          <w:rFonts w:hint="eastAsia" w:ascii="仿宋_GB2312" w:hAnsi="仿宋_GB2312" w:eastAsia="仿宋_GB2312" w:cs="仿宋_GB2312"/>
          <w:b w:val="0"/>
          <w:bCs w:val="0"/>
          <w:color w:val="auto"/>
          <w:spacing w:val="0"/>
          <w:kern w:val="2"/>
          <w:sz w:val="32"/>
          <w:szCs w:val="32"/>
          <w:highlight w:val="none"/>
          <w:lang w:val="en-US" w:eastAsia="zh-CN" w:bidi="ar-SA"/>
        </w:rPr>
        <w:t>。村委会要对各户项目实施情况进行监督管理。</w:t>
      </w:r>
      <w:bookmarkEnd w:id="6"/>
      <w:bookmarkEnd w:id="8"/>
      <w:bookmarkEnd w:id="9"/>
      <w:bookmarkEnd w:id="10"/>
      <w:bookmarkEnd w:id="11"/>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CED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96A2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A96A2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YTI4N2FhYjM4YmI0YjNhNTZiN2ViNGJhYWJhY2YifQ=="/>
  </w:docVars>
  <w:rsids>
    <w:rsidRoot w:val="6AAB0F48"/>
    <w:rsid w:val="0005365D"/>
    <w:rsid w:val="00303F39"/>
    <w:rsid w:val="00513B18"/>
    <w:rsid w:val="00733482"/>
    <w:rsid w:val="009A738A"/>
    <w:rsid w:val="00B20DF2"/>
    <w:rsid w:val="00B561ED"/>
    <w:rsid w:val="00C50B26"/>
    <w:rsid w:val="00CD79DA"/>
    <w:rsid w:val="00D70859"/>
    <w:rsid w:val="00E60BE7"/>
    <w:rsid w:val="00E732D0"/>
    <w:rsid w:val="00F97A3C"/>
    <w:rsid w:val="00FB1CA7"/>
    <w:rsid w:val="010158D6"/>
    <w:rsid w:val="01164A3B"/>
    <w:rsid w:val="01207B0A"/>
    <w:rsid w:val="012E3DAC"/>
    <w:rsid w:val="015841FA"/>
    <w:rsid w:val="0169620C"/>
    <w:rsid w:val="017F2909"/>
    <w:rsid w:val="018C3245"/>
    <w:rsid w:val="01DA77FA"/>
    <w:rsid w:val="01E74DD5"/>
    <w:rsid w:val="01FD392D"/>
    <w:rsid w:val="020A5B6C"/>
    <w:rsid w:val="021C397A"/>
    <w:rsid w:val="022A36A8"/>
    <w:rsid w:val="027F2F56"/>
    <w:rsid w:val="02847772"/>
    <w:rsid w:val="029B1385"/>
    <w:rsid w:val="02B73BF3"/>
    <w:rsid w:val="02DB6B55"/>
    <w:rsid w:val="02DE2257"/>
    <w:rsid w:val="0319151A"/>
    <w:rsid w:val="035245C0"/>
    <w:rsid w:val="038720C2"/>
    <w:rsid w:val="0388761E"/>
    <w:rsid w:val="038D16A3"/>
    <w:rsid w:val="03AD58A1"/>
    <w:rsid w:val="03B92498"/>
    <w:rsid w:val="03BF488D"/>
    <w:rsid w:val="03C24131"/>
    <w:rsid w:val="03C75DDA"/>
    <w:rsid w:val="03CB34E5"/>
    <w:rsid w:val="03F67248"/>
    <w:rsid w:val="03FE360B"/>
    <w:rsid w:val="042F2E8C"/>
    <w:rsid w:val="045819E3"/>
    <w:rsid w:val="04784101"/>
    <w:rsid w:val="048B3E34"/>
    <w:rsid w:val="049167B3"/>
    <w:rsid w:val="049D1ADC"/>
    <w:rsid w:val="04A40A52"/>
    <w:rsid w:val="04F32433"/>
    <w:rsid w:val="04F96FF0"/>
    <w:rsid w:val="052B08BC"/>
    <w:rsid w:val="054144F3"/>
    <w:rsid w:val="05521180"/>
    <w:rsid w:val="057F1EC7"/>
    <w:rsid w:val="058F525E"/>
    <w:rsid w:val="059E4A61"/>
    <w:rsid w:val="05B11879"/>
    <w:rsid w:val="05D2279C"/>
    <w:rsid w:val="05FB6D97"/>
    <w:rsid w:val="06052AFB"/>
    <w:rsid w:val="062108EB"/>
    <w:rsid w:val="062F6A41"/>
    <w:rsid w:val="063127B9"/>
    <w:rsid w:val="06361B7E"/>
    <w:rsid w:val="065A5CE8"/>
    <w:rsid w:val="06693D01"/>
    <w:rsid w:val="067568A4"/>
    <w:rsid w:val="067F0FEC"/>
    <w:rsid w:val="068C3204"/>
    <w:rsid w:val="06A02E60"/>
    <w:rsid w:val="06A71A20"/>
    <w:rsid w:val="06AE3D6C"/>
    <w:rsid w:val="06B25349"/>
    <w:rsid w:val="06C849F4"/>
    <w:rsid w:val="06D870D9"/>
    <w:rsid w:val="06E36713"/>
    <w:rsid w:val="06FC4B75"/>
    <w:rsid w:val="07027EB6"/>
    <w:rsid w:val="071F07E6"/>
    <w:rsid w:val="07265691"/>
    <w:rsid w:val="072F6AC1"/>
    <w:rsid w:val="073A79DB"/>
    <w:rsid w:val="07504EC1"/>
    <w:rsid w:val="075D28C2"/>
    <w:rsid w:val="075E138C"/>
    <w:rsid w:val="07745C20"/>
    <w:rsid w:val="079B25E0"/>
    <w:rsid w:val="07B23FD9"/>
    <w:rsid w:val="07BC4F11"/>
    <w:rsid w:val="07D3511A"/>
    <w:rsid w:val="07D478A0"/>
    <w:rsid w:val="07F15D72"/>
    <w:rsid w:val="07F84452"/>
    <w:rsid w:val="082F469A"/>
    <w:rsid w:val="084C5688"/>
    <w:rsid w:val="08566507"/>
    <w:rsid w:val="088210AA"/>
    <w:rsid w:val="08944BA9"/>
    <w:rsid w:val="08AC11B1"/>
    <w:rsid w:val="08BB280E"/>
    <w:rsid w:val="08C01BD2"/>
    <w:rsid w:val="08E81855"/>
    <w:rsid w:val="08EA7C0E"/>
    <w:rsid w:val="08F20D59"/>
    <w:rsid w:val="08F36929"/>
    <w:rsid w:val="08F63156"/>
    <w:rsid w:val="093205F7"/>
    <w:rsid w:val="0942420E"/>
    <w:rsid w:val="09647032"/>
    <w:rsid w:val="097326B0"/>
    <w:rsid w:val="09A42C06"/>
    <w:rsid w:val="09C33F12"/>
    <w:rsid w:val="09E56C7E"/>
    <w:rsid w:val="09E61E6C"/>
    <w:rsid w:val="09E93C7F"/>
    <w:rsid w:val="0A0D5381"/>
    <w:rsid w:val="0A0E2F2B"/>
    <w:rsid w:val="0A187CE8"/>
    <w:rsid w:val="0A1B17B6"/>
    <w:rsid w:val="0A321BF8"/>
    <w:rsid w:val="0A4137CD"/>
    <w:rsid w:val="0A54555D"/>
    <w:rsid w:val="0A5C5B89"/>
    <w:rsid w:val="0A5F5B47"/>
    <w:rsid w:val="0A6A2E05"/>
    <w:rsid w:val="0A762342"/>
    <w:rsid w:val="0A7A2AA6"/>
    <w:rsid w:val="0A7D7625"/>
    <w:rsid w:val="0A8304EE"/>
    <w:rsid w:val="0A8E0DEA"/>
    <w:rsid w:val="0A8E6487"/>
    <w:rsid w:val="0A9279B2"/>
    <w:rsid w:val="0A937845"/>
    <w:rsid w:val="0A984BB5"/>
    <w:rsid w:val="0AAA74DC"/>
    <w:rsid w:val="0AB45767"/>
    <w:rsid w:val="0AB761DB"/>
    <w:rsid w:val="0AB81E22"/>
    <w:rsid w:val="0ABB0927"/>
    <w:rsid w:val="0ABE35FD"/>
    <w:rsid w:val="0ACA02E2"/>
    <w:rsid w:val="0AE94AB9"/>
    <w:rsid w:val="0AE95027"/>
    <w:rsid w:val="0AEA1189"/>
    <w:rsid w:val="0B093D05"/>
    <w:rsid w:val="0B136931"/>
    <w:rsid w:val="0B1A0BB8"/>
    <w:rsid w:val="0B2708AC"/>
    <w:rsid w:val="0B304DED"/>
    <w:rsid w:val="0B4712AC"/>
    <w:rsid w:val="0B573F86"/>
    <w:rsid w:val="0B7F3F04"/>
    <w:rsid w:val="0BA92DF2"/>
    <w:rsid w:val="0BB70132"/>
    <w:rsid w:val="0C1A57D5"/>
    <w:rsid w:val="0C1E10EA"/>
    <w:rsid w:val="0C22507E"/>
    <w:rsid w:val="0C234952"/>
    <w:rsid w:val="0C3B29B1"/>
    <w:rsid w:val="0C525E8A"/>
    <w:rsid w:val="0C550884"/>
    <w:rsid w:val="0C553299"/>
    <w:rsid w:val="0C61547A"/>
    <w:rsid w:val="0C6E02C3"/>
    <w:rsid w:val="0C755FDC"/>
    <w:rsid w:val="0C834CE2"/>
    <w:rsid w:val="0C943AA2"/>
    <w:rsid w:val="0CA010A3"/>
    <w:rsid w:val="0CC504A1"/>
    <w:rsid w:val="0CF21FF7"/>
    <w:rsid w:val="0D0C188A"/>
    <w:rsid w:val="0D1349C7"/>
    <w:rsid w:val="0D1738E9"/>
    <w:rsid w:val="0D511B10"/>
    <w:rsid w:val="0D52244A"/>
    <w:rsid w:val="0D5F7981"/>
    <w:rsid w:val="0D6D0123"/>
    <w:rsid w:val="0D83700D"/>
    <w:rsid w:val="0DA628B6"/>
    <w:rsid w:val="0DB30AE0"/>
    <w:rsid w:val="0DB436C0"/>
    <w:rsid w:val="0DF02F5A"/>
    <w:rsid w:val="0E095A7F"/>
    <w:rsid w:val="0E2F10A1"/>
    <w:rsid w:val="0E2F76B5"/>
    <w:rsid w:val="0E3035BE"/>
    <w:rsid w:val="0E6A269A"/>
    <w:rsid w:val="0E6A2D0C"/>
    <w:rsid w:val="0E8D69FB"/>
    <w:rsid w:val="0E9678EA"/>
    <w:rsid w:val="0EA7186A"/>
    <w:rsid w:val="0EB30AF3"/>
    <w:rsid w:val="0EDC6849"/>
    <w:rsid w:val="0EEC1973"/>
    <w:rsid w:val="0EEC3721"/>
    <w:rsid w:val="0F024CF3"/>
    <w:rsid w:val="0F0A004B"/>
    <w:rsid w:val="0F25429F"/>
    <w:rsid w:val="0F4720F9"/>
    <w:rsid w:val="0F571243"/>
    <w:rsid w:val="0F6B4780"/>
    <w:rsid w:val="0F9F2AC4"/>
    <w:rsid w:val="0FBF2A16"/>
    <w:rsid w:val="0FC15E86"/>
    <w:rsid w:val="0FE03185"/>
    <w:rsid w:val="0FE23961"/>
    <w:rsid w:val="0FFB1E00"/>
    <w:rsid w:val="100363BD"/>
    <w:rsid w:val="10062D90"/>
    <w:rsid w:val="10087669"/>
    <w:rsid w:val="100B1927"/>
    <w:rsid w:val="10125409"/>
    <w:rsid w:val="10171A67"/>
    <w:rsid w:val="102D00D3"/>
    <w:rsid w:val="1045133B"/>
    <w:rsid w:val="10594DE6"/>
    <w:rsid w:val="106D7111"/>
    <w:rsid w:val="10811CC6"/>
    <w:rsid w:val="10B13C1E"/>
    <w:rsid w:val="10F4556A"/>
    <w:rsid w:val="10F60887"/>
    <w:rsid w:val="111B4EE9"/>
    <w:rsid w:val="112936D5"/>
    <w:rsid w:val="1131366D"/>
    <w:rsid w:val="11563471"/>
    <w:rsid w:val="116E48C1"/>
    <w:rsid w:val="117A3266"/>
    <w:rsid w:val="117B5D3B"/>
    <w:rsid w:val="11934328"/>
    <w:rsid w:val="11951E4E"/>
    <w:rsid w:val="11954D99"/>
    <w:rsid w:val="11B81E49"/>
    <w:rsid w:val="11BA49FF"/>
    <w:rsid w:val="11C107A9"/>
    <w:rsid w:val="11DB7F9E"/>
    <w:rsid w:val="11E7098B"/>
    <w:rsid w:val="11F61489"/>
    <w:rsid w:val="120378B0"/>
    <w:rsid w:val="120E1C01"/>
    <w:rsid w:val="12103038"/>
    <w:rsid w:val="121131C7"/>
    <w:rsid w:val="1218482D"/>
    <w:rsid w:val="12223820"/>
    <w:rsid w:val="124733E8"/>
    <w:rsid w:val="124A277E"/>
    <w:rsid w:val="124F64A1"/>
    <w:rsid w:val="125C0058"/>
    <w:rsid w:val="1272536F"/>
    <w:rsid w:val="1279351E"/>
    <w:rsid w:val="127E4779"/>
    <w:rsid w:val="12843C71"/>
    <w:rsid w:val="129B03A0"/>
    <w:rsid w:val="12B02CB8"/>
    <w:rsid w:val="12F6291F"/>
    <w:rsid w:val="13117BFA"/>
    <w:rsid w:val="131B45D5"/>
    <w:rsid w:val="132C74DE"/>
    <w:rsid w:val="132F7C71"/>
    <w:rsid w:val="1331131C"/>
    <w:rsid w:val="13345697"/>
    <w:rsid w:val="13423F07"/>
    <w:rsid w:val="136E0BA9"/>
    <w:rsid w:val="138819DE"/>
    <w:rsid w:val="139243B1"/>
    <w:rsid w:val="139D323C"/>
    <w:rsid w:val="139F67A9"/>
    <w:rsid w:val="13AF5689"/>
    <w:rsid w:val="13CF0564"/>
    <w:rsid w:val="13D85772"/>
    <w:rsid w:val="13F13588"/>
    <w:rsid w:val="14025795"/>
    <w:rsid w:val="141B4BF5"/>
    <w:rsid w:val="14263231"/>
    <w:rsid w:val="142D6783"/>
    <w:rsid w:val="14783E9E"/>
    <w:rsid w:val="147F1B04"/>
    <w:rsid w:val="14883EEC"/>
    <w:rsid w:val="149D17B5"/>
    <w:rsid w:val="14C447F8"/>
    <w:rsid w:val="14D771FE"/>
    <w:rsid w:val="14DF3FC2"/>
    <w:rsid w:val="150C0A3E"/>
    <w:rsid w:val="15222BD9"/>
    <w:rsid w:val="153C1361"/>
    <w:rsid w:val="15587122"/>
    <w:rsid w:val="15724254"/>
    <w:rsid w:val="157E7A6B"/>
    <w:rsid w:val="1588585E"/>
    <w:rsid w:val="15915022"/>
    <w:rsid w:val="15AB6EFE"/>
    <w:rsid w:val="15B75D58"/>
    <w:rsid w:val="15BE749A"/>
    <w:rsid w:val="15D62A35"/>
    <w:rsid w:val="15E35C9B"/>
    <w:rsid w:val="15E46F00"/>
    <w:rsid w:val="162156B6"/>
    <w:rsid w:val="162544CB"/>
    <w:rsid w:val="1629092A"/>
    <w:rsid w:val="16325718"/>
    <w:rsid w:val="16576E29"/>
    <w:rsid w:val="16670100"/>
    <w:rsid w:val="167442A3"/>
    <w:rsid w:val="16962107"/>
    <w:rsid w:val="16A10D7E"/>
    <w:rsid w:val="16B20DAC"/>
    <w:rsid w:val="16B86557"/>
    <w:rsid w:val="17354F80"/>
    <w:rsid w:val="174B6DA9"/>
    <w:rsid w:val="17544559"/>
    <w:rsid w:val="1764115C"/>
    <w:rsid w:val="17773DA4"/>
    <w:rsid w:val="177E15D6"/>
    <w:rsid w:val="177F605C"/>
    <w:rsid w:val="17902363"/>
    <w:rsid w:val="1791130A"/>
    <w:rsid w:val="179450ED"/>
    <w:rsid w:val="179F0331"/>
    <w:rsid w:val="17BB1EE3"/>
    <w:rsid w:val="17F90C5D"/>
    <w:rsid w:val="17FD35C4"/>
    <w:rsid w:val="17FE1E4C"/>
    <w:rsid w:val="182E4DAB"/>
    <w:rsid w:val="183456CF"/>
    <w:rsid w:val="18405966"/>
    <w:rsid w:val="185760AF"/>
    <w:rsid w:val="18694035"/>
    <w:rsid w:val="189E3CDE"/>
    <w:rsid w:val="18F82820"/>
    <w:rsid w:val="19053358"/>
    <w:rsid w:val="191131EB"/>
    <w:rsid w:val="19141836"/>
    <w:rsid w:val="194A1770"/>
    <w:rsid w:val="19503E83"/>
    <w:rsid w:val="196842EC"/>
    <w:rsid w:val="19750251"/>
    <w:rsid w:val="19960E59"/>
    <w:rsid w:val="19A90B8D"/>
    <w:rsid w:val="19AC5F87"/>
    <w:rsid w:val="19C31523"/>
    <w:rsid w:val="19EE2D06"/>
    <w:rsid w:val="1A01547B"/>
    <w:rsid w:val="1A073B05"/>
    <w:rsid w:val="1A0F29BA"/>
    <w:rsid w:val="1A332923"/>
    <w:rsid w:val="1A4E703E"/>
    <w:rsid w:val="1A5B0186"/>
    <w:rsid w:val="1ABC48F0"/>
    <w:rsid w:val="1AC83294"/>
    <w:rsid w:val="1AF53D51"/>
    <w:rsid w:val="1B1A1616"/>
    <w:rsid w:val="1B1D31D2"/>
    <w:rsid w:val="1B300E3A"/>
    <w:rsid w:val="1B3B022B"/>
    <w:rsid w:val="1B414DF5"/>
    <w:rsid w:val="1B612DA1"/>
    <w:rsid w:val="1B630EB2"/>
    <w:rsid w:val="1B7232D0"/>
    <w:rsid w:val="1BC04698"/>
    <w:rsid w:val="1BD93AE8"/>
    <w:rsid w:val="1BFB4A85"/>
    <w:rsid w:val="1C147E56"/>
    <w:rsid w:val="1C3271F3"/>
    <w:rsid w:val="1C3A3AA8"/>
    <w:rsid w:val="1C55496B"/>
    <w:rsid w:val="1C6F0790"/>
    <w:rsid w:val="1C7B155D"/>
    <w:rsid w:val="1C7C0E02"/>
    <w:rsid w:val="1C8B3414"/>
    <w:rsid w:val="1C961170"/>
    <w:rsid w:val="1CB87339"/>
    <w:rsid w:val="1CEB6DC6"/>
    <w:rsid w:val="1CEE3D10"/>
    <w:rsid w:val="1CF163A7"/>
    <w:rsid w:val="1D4149A3"/>
    <w:rsid w:val="1D4833BA"/>
    <w:rsid w:val="1D5F0158"/>
    <w:rsid w:val="1D750D86"/>
    <w:rsid w:val="1D864465"/>
    <w:rsid w:val="1DAC618C"/>
    <w:rsid w:val="1DC245CE"/>
    <w:rsid w:val="1DE11FE9"/>
    <w:rsid w:val="1DF6287C"/>
    <w:rsid w:val="1E0C3109"/>
    <w:rsid w:val="1E1E766F"/>
    <w:rsid w:val="1E590E10"/>
    <w:rsid w:val="1E7378D4"/>
    <w:rsid w:val="1E906854"/>
    <w:rsid w:val="1EA31974"/>
    <w:rsid w:val="1EB06F8D"/>
    <w:rsid w:val="1EC629B6"/>
    <w:rsid w:val="1ED85A70"/>
    <w:rsid w:val="1EDF356E"/>
    <w:rsid w:val="1F0B2833"/>
    <w:rsid w:val="1F114ADE"/>
    <w:rsid w:val="1F2A6226"/>
    <w:rsid w:val="1F330EF8"/>
    <w:rsid w:val="1F3D00C5"/>
    <w:rsid w:val="1F3F17BA"/>
    <w:rsid w:val="1F4707AE"/>
    <w:rsid w:val="1F5B1A21"/>
    <w:rsid w:val="1F5C3FAB"/>
    <w:rsid w:val="1F632202"/>
    <w:rsid w:val="1F8053FF"/>
    <w:rsid w:val="1F8F25D3"/>
    <w:rsid w:val="1FC63B1B"/>
    <w:rsid w:val="1FC87203"/>
    <w:rsid w:val="1FD04999"/>
    <w:rsid w:val="1FD33828"/>
    <w:rsid w:val="1FD45569"/>
    <w:rsid w:val="1FD9384E"/>
    <w:rsid w:val="1FDF698A"/>
    <w:rsid w:val="1FFA11D5"/>
    <w:rsid w:val="1FFA6660"/>
    <w:rsid w:val="20011860"/>
    <w:rsid w:val="2028727C"/>
    <w:rsid w:val="2030348B"/>
    <w:rsid w:val="20315438"/>
    <w:rsid w:val="2038654C"/>
    <w:rsid w:val="204B26E4"/>
    <w:rsid w:val="205E7F1A"/>
    <w:rsid w:val="209B4F80"/>
    <w:rsid w:val="209D0D1F"/>
    <w:rsid w:val="20AD05D0"/>
    <w:rsid w:val="20BE0318"/>
    <w:rsid w:val="20CA19AB"/>
    <w:rsid w:val="20EB1A8B"/>
    <w:rsid w:val="20EF1DBF"/>
    <w:rsid w:val="210B3EDB"/>
    <w:rsid w:val="215F4227"/>
    <w:rsid w:val="2160284E"/>
    <w:rsid w:val="216168D7"/>
    <w:rsid w:val="21617BDE"/>
    <w:rsid w:val="21785C28"/>
    <w:rsid w:val="218912A4"/>
    <w:rsid w:val="219E4673"/>
    <w:rsid w:val="21AE2AB8"/>
    <w:rsid w:val="21CF745F"/>
    <w:rsid w:val="21E31635"/>
    <w:rsid w:val="21E40288"/>
    <w:rsid w:val="21E91792"/>
    <w:rsid w:val="224D7248"/>
    <w:rsid w:val="224F214B"/>
    <w:rsid w:val="228E4DC3"/>
    <w:rsid w:val="22996174"/>
    <w:rsid w:val="22A12DD1"/>
    <w:rsid w:val="22A53EBB"/>
    <w:rsid w:val="22D4163D"/>
    <w:rsid w:val="22E20BD6"/>
    <w:rsid w:val="22E944B6"/>
    <w:rsid w:val="22EA7F04"/>
    <w:rsid w:val="22EB44F0"/>
    <w:rsid w:val="2309444A"/>
    <w:rsid w:val="233157B8"/>
    <w:rsid w:val="233F60BE"/>
    <w:rsid w:val="2350494C"/>
    <w:rsid w:val="23623DA3"/>
    <w:rsid w:val="23630371"/>
    <w:rsid w:val="23BD4C4D"/>
    <w:rsid w:val="23BD6FE3"/>
    <w:rsid w:val="23E80503"/>
    <w:rsid w:val="240A0263"/>
    <w:rsid w:val="2423778D"/>
    <w:rsid w:val="24336966"/>
    <w:rsid w:val="24360556"/>
    <w:rsid w:val="24450F04"/>
    <w:rsid w:val="24500783"/>
    <w:rsid w:val="24625291"/>
    <w:rsid w:val="24626E29"/>
    <w:rsid w:val="24634E89"/>
    <w:rsid w:val="24863716"/>
    <w:rsid w:val="248D10AB"/>
    <w:rsid w:val="249128EF"/>
    <w:rsid w:val="249E5937"/>
    <w:rsid w:val="24A27F7B"/>
    <w:rsid w:val="24B37EC4"/>
    <w:rsid w:val="24C820E3"/>
    <w:rsid w:val="24CD76F9"/>
    <w:rsid w:val="24DB0068"/>
    <w:rsid w:val="24DD41AB"/>
    <w:rsid w:val="25555CE6"/>
    <w:rsid w:val="255D2F0D"/>
    <w:rsid w:val="255F65A3"/>
    <w:rsid w:val="258C0DA6"/>
    <w:rsid w:val="25A7332E"/>
    <w:rsid w:val="25B763DF"/>
    <w:rsid w:val="25BF5019"/>
    <w:rsid w:val="25C63892"/>
    <w:rsid w:val="25C958D0"/>
    <w:rsid w:val="25E419C5"/>
    <w:rsid w:val="25E90A3B"/>
    <w:rsid w:val="25EB0A69"/>
    <w:rsid w:val="260965DF"/>
    <w:rsid w:val="260E1D77"/>
    <w:rsid w:val="26164F4F"/>
    <w:rsid w:val="26251ED7"/>
    <w:rsid w:val="26705E20"/>
    <w:rsid w:val="267E6EFD"/>
    <w:rsid w:val="268B1839"/>
    <w:rsid w:val="26A336EE"/>
    <w:rsid w:val="26B62C21"/>
    <w:rsid w:val="26C65816"/>
    <w:rsid w:val="270862DE"/>
    <w:rsid w:val="27106059"/>
    <w:rsid w:val="271D5FB2"/>
    <w:rsid w:val="27231852"/>
    <w:rsid w:val="27297F91"/>
    <w:rsid w:val="272C4BAB"/>
    <w:rsid w:val="274263D4"/>
    <w:rsid w:val="27464DE9"/>
    <w:rsid w:val="275F4E49"/>
    <w:rsid w:val="2768741F"/>
    <w:rsid w:val="278F127F"/>
    <w:rsid w:val="27C86E0E"/>
    <w:rsid w:val="27E7584A"/>
    <w:rsid w:val="27F4268D"/>
    <w:rsid w:val="27F4620B"/>
    <w:rsid w:val="27FA48C2"/>
    <w:rsid w:val="28430CF1"/>
    <w:rsid w:val="287C7778"/>
    <w:rsid w:val="28825E6D"/>
    <w:rsid w:val="28B60BD0"/>
    <w:rsid w:val="28BF4261"/>
    <w:rsid w:val="291D313C"/>
    <w:rsid w:val="292D0766"/>
    <w:rsid w:val="293461B3"/>
    <w:rsid w:val="29390097"/>
    <w:rsid w:val="29584891"/>
    <w:rsid w:val="297D55B5"/>
    <w:rsid w:val="297F6381"/>
    <w:rsid w:val="299D769A"/>
    <w:rsid w:val="299E1990"/>
    <w:rsid w:val="29A97661"/>
    <w:rsid w:val="29B12FF6"/>
    <w:rsid w:val="29B502E2"/>
    <w:rsid w:val="29C76E0D"/>
    <w:rsid w:val="29E70DAA"/>
    <w:rsid w:val="29F73976"/>
    <w:rsid w:val="29F85857"/>
    <w:rsid w:val="2A1D4E7B"/>
    <w:rsid w:val="2A333970"/>
    <w:rsid w:val="2A4D10C0"/>
    <w:rsid w:val="2A522B7B"/>
    <w:rsid w:val="2A5A558B"/>
    <w:rsid w:val="2A6428AE"/>
    <w:rsid w:val="2A71789D"/>
    <w:rsid w:val="2A720B27"/>
    <w:rsid w:val="2A781CB8"/>
    <w:rsid w:val="2AB821A5"/>
    <w:rsid w:val="2AC375D4"/>
    <w:rsid w:val="2AE5579D"/>
    <w:rsid w:val="2AF2309B"/>
    <w:rsid w:val="2B0379D1"/>
    <w:rsid w:val="2B0674C1"/>
    <w:rsid w:val="2B14306F"/>
    <w:rsid w:val="2B32003C"/>
    <w:rsid w:val="2B383D69"/>
    <w:rsid w:val="2B4261F3"/>
    <w:rsid w:val="2B5A791F"/>
    <w:rsid w:val="2B5B5D90"/>
    <w:rsid w:val="2B6202D0"/>
    <w:rsid w:val="2B6A4FFF"/>
    <w:rsid w:val="2B6C7FAC"/>
    <w:rsid w:val="2B7D5110"/>
    <w:rsid w:val="2B94774D"/>
    <w:rsid w:val="2BB1567F"/>
    <w:rsid w:val="2BBB64FD"/>
    <w:rsid w:val="2BC74EA2"/>
    <w:rsid w:val="2C0B7AC7"/>
    <w:rsid w:val="2C372B89"/>
    <w:rsid w:val="2C3F712F"/>
    <w:rsid w:val="2C425EFD"/>
    <w:rsid w:val="2C602C01"/>
    <w:rsid w:val="2C8A2B6D"/>
    <w:rsid w:val="2C926DE6"/>
    <w:rsid w:val="2C940452"/>
    <w:rsid w:val="2CA47768"/>
    <w:rsid w:val="2CBC0782"/>
    <w:rsid w:val="2CC164DB"/>
    <w:rsid w:val="2CC16E9C"/>
    <w:rsid w:val="2CCB6C14"/>
    <w:rsid w:val="2CE33D81"/>
    <w:rsid w:val="2CF25F4F"/>
    <w:rsid w:val="2D0B5A36"/>
    <w:rsid w:val="2D317848"/>
    <w:rsid w:val="2D410C84"/>
    <w:rsid w:val="2D4D61EF"/>
    <w:rsid w:val="2D6D1A79"/>
    <w:rsid w:val="2D9B4590"/>
    <w:rsid w:val="2DB038C9"/>
    <w:rsid w:val="2DB74D25"/>
    <w:rsid w:val="2DEE6B35"/>
    <w:rsid w:val="2DF13843"/>
    <w:rsid w:val="2E1343CF"/>
    <w:rsid w:val="2E2B2FB9"/>
    <w:rsid w:val="2E463F5E"/>
    <w:rsid w:val="2E4B1DBB"/>
    <w:rsid w:val="2E513149"/>
    <w:rsid w:val="2E6B5FB9"/>
    <w:rsid w:val="2EAB1D3E"/>
    <w:rsid w:val="2EBF3FE5"/>
    <w:rsid w:val="2EC158B7"/>
    <w:rsid w:val="2EC21D60"/>
    <w:rsid w:val="2F0F2DE8"/>
    <w:rsid w:val="2F4131BE"/>
    <w:rsid w:val="2F452FD4"/>
    <w:rsid w:val="2F4A02C4"/>
    <w:rsid w:val="2F554142"/>
    <w:rsid w:val="2F5A65EF"/>
    <w:rsid w:val="2F5D0378"/>
    <w:rsid w:val="2F5F228D"/>
    <w:rsid w:val="2F7602B9"/>
    <w:rsid w:val="2F7B66D0"/>
    <w:rsid w:val="2F9C75F8"/>
    <w:rsid w:val="2FA45E5F"/>
    <w:rsid w:val="2FA776F8"/>
    <w:rsid w:val="2FB13E9F"/>
    <w:rsid w:val="2FCC1E8D"/>
    <w:rsid w:val="2FD5799A"/>
    <w:rsid w:val="2FD87462"/>
    <w:rsid w:val="2FF41FDE"/>
    <w:rsid w:val="2FFD0E93"/>
    <w:rsid w:val="3007550E"/>
    <w:rsid w:val="30095877"/>
    <w:rsid w:val="302152FB"/>
    <w:rsid w:val="302E54F0"/>
    <w:rsid w:val="30360848"/>
    <w:rsid w:val="30362A1C"/>
    <w:rsid w:val="303E427C"/>
    <w:rsid w:val="30575F86"/>
    <w:rsid w:val="305E413A"/>
    <w:rsid w:val="3080548E"/>
    <w:rsid w:val="30BC620E"/>
    <w:rsid w:val="30BD074C"/>
    <w:rsid w:val="30BF2AA3"/>
    <w:rsid w:val="30D02EA0"/>
    <w:rsid w:val="30EC5B80"/>
    <w:rsid w:val="30F009F7"/>
    <w:rsid w:val="30F524B2"/>
    <w:rsid w:val="311B1CD2"/>
    <w:rsid w:val="31275DB8"/>
    <w:rsid w:val="313D6696"/>
    <w:rsid w:val="313F234A"/>
    <w:rsid w:val="3143791A"/>
    <w:rsid w:val="3175777A"/>
    <w:rsid w:val="31B50F67"/>
    <w:rsid w:val="31CE6D63"/>
    <w:rsid w:val="31E7004C"/>
    <w:rsid w:val="321A3484"/>
    <w:rsid w:val="322F42FD"/>
    <w:rsid w:val="323517DA"/>
    <w:rsid w:val="32537490"/>
    <w:rsid w:val="325F7B06"/>
    <w:rsid w:val="328D00D7"/>
    <w:rsid w:val="32911D66"/>
    <w:rsid w:val="32A2681D"/>
    <w:rsid w:val="32A47BBB"/>
    <w:rsid w:val="32C75788"/>
    <w:rsid w:val="32D6101E"/>
    <w:rsid w:val="32DD1D6E"/>
    <w:rsid w:val="32DF0D23"/>
    <w:rsid w:val="32F6606D"/>
    <w:rsid w:val="33073952"/>
    <w:rsid w:val="331D39EC"/>
    <w:rsid w:val="33313126"/>
    <w:rsid w:val="333F17C2"/>
    <w:rsid w:val="334F40FB"/>
    <w:rsid w:val="335F1E64"/>
    <w:rsid w:val="337A26B0"/>
    <w:rsid w:val="3381624D"/>
    <w:rsid w:val="33910AAE"/>
    <w:rsid w:val="33A83573"/>
    <w:rsid w:val="33AD0E22"/>
    <w:rsid w:val="33B13C22"/>
    <w:rsid w:val="33F86541"/>
    <w:rsid w:val="340D6737"/>
    <w:rsid w:val="3431536F"/>
    <w:rsid w:val="34337579"/>
    <w:rsid w:val="34507FC5"/>
    <w:rsid w:val="3489645D"/>
    <w:rsid w:val="348F66B3"/>
    <w:rsid w:val="349259D0"/>
    <w:rsid w:val="34955668"/>
    <w:rsid w:val="34963664"/>
    <w:rsid w:val="34E00D83"/>
    <w:rsid w:val="34E6283D"/>
    <w:rsid w:val="34E73EBF"/>
    <w:rsid w:val="34EC597A"/>
    <w:rsid w:val="34F5230B"/>
    <w:rsid w:val="350B2204"/>
    <w:rsid w:val="35125108"/>
    <w:rsid w:val="35156C7E"/>
    <w:rsid w:val="35187015"/>
    <w:rsid w:val="351B0795"/>
    <w:rsid w:val="354457B6"/>
    <w:rsid w:val="355A0B35"/>
    <w:rsid w:val="358838F4"/>
    <w:rsid w:val="358B3A56"/>
    <w:rsid w:val="35951B6D"/>
    <w:rsid w:val="35AB5E41"/>
    <w:rsid w:val="35CB37E1"/>
    <w:rsid w:val="35F0676F"/>
    <w:rsid w:val="35FC28B6"/>
    <w:rsid w:val="3608524B"/>
    <w:rsid w:val="36322170"/>
    <w:rsid w:val="3632503A"/>
    <w:rsid w:val="36432F55"/>
    <w:rsid w:val="364339F5"/>
    <w:rsid w:val="36442A84"/>
    <w:rsid w:val="3679323D"/>
    <w:rsid w:val="367F2852"/>
    <w:rsid w:val="36880696"/>
    <w:rsid w:val="36A10B0A"/>
    <w:rsid w:val="36E36B73"/>
    <w:rsid w:val="36E763F9"/>
    <w:rsid w:val="36FF4A43"/>
    <w:rsid w:val="370E5C3E"/>
    <w:rsid w:val="372423F9"/>
    <w:rsid w:val="373516EC"/>
    <w:rsid w:val="373C3D9B"/>
    <w:rsid w:val="37441BA5"/>
    <w:rsid w:val="378366B5"/>
    <w:rsid w:val="37CD11BA"/>
    <w:rsid w:val="37FC3F92"/>
    <w:rsid w:val="382B1513"/>
    <w:rsid w:val="383647D6"/>
    <w:rsid w:val="384722D3"/>
    <w:rsid w:val="3848392C"/>
    <w:rsid w:val="385913CF"/>
    <w:rsid w:val="38904E27"/>
    <w:rsid w:val="389930AD"/>
    <w:rsid w:val="38A05F80"/>
    <w:rsid w:val="38A46F78"/>
    <w:rsid w:val="38AB4708"/>
    <w:rsid w:val="38B62526"/>
    <w:rsid w:val="38D20124"/>
    <w:rsid w:val="38F65110"/>
    <w:rsid w:val="391E3DDF"/>
    <w:rsid w:val="39227BBC"/>
    <w:rsid w:val="3942200C"/>
    <w:rsid w:val="394A0EC1"/>
    <w:rsid w:val="39A3728C"/>
    <w:rsid w:val="39A6259B"/>
    <w:rsid w:val="39B256A7"/>
    <w:rsid w:val="39E508C8"/>
    <w:rsid w:val="39FA6443"/>
    <w:rsid w:val="3A0F0981"/>
    <w:rsid w:val="3A123FC9"/>
    <w:rsid w:val="3A4B1000"/>
    <w:rsid w:val="3A667F7C"/>
    <w:rsid w:val="3A706705"/>
    <w:rsid w:val="3A8A03C9"/>
    <w:rsid w:val="3A953B65"/>
    <w:rsid w:val="3AA00C9C"/>
    <w:rsid w:val="3AAF36D1"/>
    <w:rsid w:val="3AB14898"/>
    <w:rsid w:val="3ABD5DEE"/>
    <w:rsid w:val="3AE15A4B"/>
    <w:rsid w:val="3AF065EC"/>
    <w:rsid w:val="3B064ACC"/>
    <w:rsid w:val="3B45677A"/>
    <w:rsid w:val="3B551801"/>
    <w:rsid w:val="3B664D4A"/>
    <w:rsid w:val="3B785311"/>
    <w:rsid w:val="3B9823B7"/>
    <w:rsid w:val="3B984165"/>
    <w:rsid w:val="3BA873D0"/>
    <w:rsid w:val="3BB42FEE"/>
    <w:rsid w:val="3BB61305"/>
    <w:rsid w:val="3BD92207"/>
    <w:rsid w:val="3BE02BAB"/>
    <w:rsid w:val="3BFB6A17"/>
    <w:rsid w:val="3C04285B"/>
    <w:rsid w:val="3C10416D"/>
    <w:rsid w:val="3C106627"/>
    <w:rsid w:val="3C311010"/>
    <w:rsid w:val="3C4B32F9"/>
    <w:rsid w:val="3C4E0CC8"/>
    <w:rsid w:val="3C6D55F2"/>
    <w:rsid w:val="3C7C1FAE"/>
    <w:rsid w:val="3C926485"/>
    <w:rsid w:val="3C9A5CBB"/>
    <w:rsid w:val="3C9C5ED7"/>
    <w:rsid w:val="3CB70C90"/>
    <w:rsid w:val="3CF36D38"/>
    <w:rsid w:val="3CF95FDA"/>
    <w:rsid w:val="3CF972CC"/>
    <w:rsid w:val="3CFD56B9"/>
    <w:rsid w:val="3D002AA0"/>
    <w:rsid w:val="3D021290"/>
    <w:rsid w:val="3D163594"/>
    <w:rsid w:val="3D1D3D08"/>
    <w:rsid w:val="3D4E1F6F"/>
    <w:rsid w:val="3DB2110E"/>
    <w:rsid w:val="3DBC3BB4"/>
    <w:rsid w:val="3DC2371B"/>
    <w:rsid w:val="3DDB13A7"/>
    <w:rsid w:val="3DEB7781"/>
    <w:rsid w:val="3DF71617"/>
    <w:rsid w:val="3DFF227A"/>
    <w:rsid w:val="3E002AFD"/>
    <w:rsid w:val="3E083824"/>
    <w:rsid w:val="3E1164FA"/>
    <w:rsid w:val="3E2A7B5D"/>
    <w:rsid w:val="3E46434D"/>
    <w:rsid w:val="3E4A04A9"/>
    <w:rsid w:val="3EB3199B"/>
    <w:rsid w:val="3EC7548D"/>
    <w:rsid w:val="3ED65F75"/>
    <w:rsid w:val="3EF9191E"/>
    <w:rsid w:val="3F1E4982"/>
    <w:rsid w:val="3F222004"/>
    <w:rsid w:val="3F2C3542"/>
    <w:rsid w:val="3F375A43"/>
    <w:rsid w:val="3F3A7637"/>
    <w:rsid w:val="3F3F17BC"/>
    <w:rsid w:val="3F4D34B9"/>
    <w:rsid w:val="3F5860E5"/>
    <w:rsid w:val="3F5B3E28"/>
    <w:rsid w:val="3F9E4156"/>
    <w:rsid w:val="3FC01EDD"/>
    <w:rsid w:val="3FC6776F"/>
    <w:rsid w:val="3FD31C10"/>
    <w:rsid w:val="400235FD"/>
    <w:rsid w:val="40356427"/>
    <w:rsid w:val="403706FB"/>
    <w:rsid w:val="40381C21"/>
    <w:rsid w:val="404C0682"/>
    <w:rsid w:val="406A53D5"/>
    <w:rsid w:val="406B7EEE"/>
    <w:rsid w:val="40A84E4B"/>
    <w:rsid w:val="40CD3273"/>
    <w:rsid w:val="40D01AC6"/>
    <w:rsid w:val="40E26B4B"/>
    <w:rsid w:val="40E63BC5"/>
    <w:rsid w:val="41305485"/>
    <w:rsid w:val="41406845"/>
    <w:rsid w:val="41582AF7"/>
    <w:rsid w:val="41764468"/>
    <w:rsid w:val="417A52FF"/>
    <w:rsid w:val="41AC7E24"/>
    <w:rsid w:val="41CA7043"/>
    <w:rsid w:val="41EC4524"/>
    <w:rsid w:val="41F7610E"/>
    <w:rsid w:val="41FD6BC9"/>
    <w:rsid w:val="420710FC"/>
    <w:rsid w:val="421225C9"/>
    <w:rsid w:val="4214206C"/>
    <w:rsid w:val="42254279"/>
    <w:rsid w:val="424A6DFD"/>
    <w:rsid w:val="424B1F31"/>
    <w:rsid w:val="42552DB0"/>
    <w:rsid w:val="42760D90"/>
    <w:rsid w:val="427D3076"/>
    <w:rsid w:val="428E17BC"/>
    <w:rsid w:val="42A71B3E"/>
    <w:rsid w:val="42B1224B"/>
    <w:rsid w:val="42DC54E3"/>
    <w:rsid w:val="42ED5D63"/>
    <w:rsid w:val="435A5D07"/>
    <w:rsid w:val="435B784F"/>
    <w:rsid w:val="4366652C"/>
    <w:rsid w:val="43690A14"/>
    <w:rsid w:val="43713C1A"/>
    <w:rsid w:val="43805C0B"/>
    <w:rsid w:val="4383655E"/>
    <w:rsid w:val="438B5E94"/>
    <w:rsid w:val="43BB6C43"/>
    <w:rsid w:val="43BF66A2"/>
    <w:rsid w:val="43F959BD"/>
    <w:rsid w:val="440B543C"/>
    <w:rsid w:val="44185E43"/>
    <w:rsid w:val="44322B24"/>
    <w:rsid w:val="44330ECF"/>
    <w:rsid w:val="444636FD"/>
    <w:rsid w:val="444F7553"/>
    <w:rsid w:val="4452781A"/>
    <w:rsid w:val="44562E10"/>
    <w:rsid w:val="447F5EC2"/>
    <w:rsid w:val="44A27E03"/>
    <w:rsid w:val="44BC7116"/>
    <w:rsid w:val="44C04908"/>
    <w:rsid w:val="44C955B3"/>
    <w:rsid w:val="44D04970"/>
    <w:rsid w:val="44DE00A4"/>
    <w:rsid w:val="44E64193"/>
    <w:rsid w:val="44EE4DF6"/>
    <w:rsid w:val="44F41EEB"/>
    <w:rsid w:val="4506161E"/>
    <w:rsid w:val="45121D48"/>
    <w:rsid w:val="45230F44"/>
    <w:rsid w:val="452757A2"/>
    <w:rsid w:val="45327054"/>
    <w:rsid w:val="45455339"/>
    <w:rsid w:val="455D75F1"/>
    <w:rsid w:val="4565155C"/>
    <w:rsid w:val="456A6B72"/>
    <w:rsid w:val="457F5A3A"/>
    <w:rsid w:val="45945CCA"/>
    <w:rsid w:val="45A01265"/>
    <w:rsid w:val="45A44BA8"/>
    <w:rsid w:val="45C2075D"/>
    <w:rsid w:val="45D62811"/>
    <w:rsid w:val="45D76EA1"/>
    <w:rsid w:val="45F02F30"/>
    <w:rsid w:val="45F91A8D"/>
    <w:rsid w:val="46477391"/>
    <w:rsid w:val="466418A4"/>
    <w:rsid w:val="467D2390"/>
    <w:rsid w:val="46933EA7"/>
    <w:rsid w:val="46D9612E"/>
    <w:rsid w:val="46E240BA"/>
    <w:rsid w:val="46E80BA5"/>
    <w:rsid w:val="46EA3BD5"/>
    <w:rsid w:val="47022DDB"/>
    <w:rsid w:val="47074669"/>
    <w:rsid w:val="470B6133"/>
    <w:rsid w:val="471020BE"/>
    <w:rsid w:val="47282841"/>
    <w:rsid w:val="47297759"/>
    <w:rsid w:val="47392CA0"/>
    <w:rsid w:val="47486A40"/>
    <w:rsid w:val="480E1067"/>
    <w:rsid w:val="481401FB"/>
    <w:rsid w:val="481E7FB1"/>
    <w:rsid w:val="484713ED"/>
    <w:rsid w:val="48592193"/>
    <w:rsid w:val="4877323D"/>
    <w:rsid w:val="48B53801"/>
    <w:rsid w:val="48BF7970"/>
    <w:rsid w:val="48D4503C"/>
    <w:rsid w:val="48DF1760"/>
    <w:rsid w:val="48E3168E"/>
    <w:rsid w:val="48E7221D"/>
    <w:rsid w:val="48EA7BFF"/>
    <w:rsid w:val="49036DB2"/>
    <w:rsid w:val="49154A1A"/>
    <w:rsid w:val="49207DC7"/>
    <w:rsid w:val="492E7EB7"/>
    <w:rsid w:val="4944592C"/>
    <w:rsid w:val="495035D1"/>
    <w:rsid w:val="49753D38"/>
    <w:rsid w:val="49967F8F"/>
    <w:rsid w:val="49B91005"/>
    <w:rsid w:val="49ED32D5"/>
    <w:rsid w:val="49FD6207"/>
    <w:rsid w:val="4A160145"/>
    <w:rsid w:val="4A1D0657"/>
    <w:rsid w:val="4A367C80"/>
    <w:rsid w:val="4A3F0B91"/>
    <w:rsid w:val="4A490FFE"/>
    <w:rsid w:val="4A552973"/>
    <w:rsid w:val="4A5C528E"/>
    <w:rsid w:val="4A7A6B17"/>
    <w:rsid w:val="4AC558BD"/>
    <w:rsid w:val="4AEA1597"/>
    <w:rsid w:val="4B074E64"/>
    <w:rsid w:val="4B1470FC"/>
    <w:rsid w:val="4B197735"/>
    <w:rsid w:val="4B236DB2"/>
    <w:rsid w:val="4B2577B7"/>
    <w:rsid w:val="4B5A10FF"/>
    <w:rsid w:val="4B73439A"/>
    <w:rsid w:val="4B887DF4"/>
    <w:rsid w:val="4BA36352"/>
    <w:rsid w:val="4BAC23BA"/>
    <w:rsid w:val="4BBA6CCA"/>
    <w:rsid w:val="4BBB745F"/>
    <w:rsid w:val="4BC81178"/>
    <w:rsid w:val="4BCA6E75"/>
    <w:rsid w:val="4BD16B60"/>
    <w:rsid w:val="4BD861D5"/>
    <w:rsid w:val="4BDC1E4C"/>
    <w:rsid w:val="4BEB157F"/>
    <w:rsid w:val="4BEC402B"/>
    <w:rsid w:val="4C023181"/>
    <w:rsid w:val="4C1157A5"/>
    <w:rsid w:val="4C1B0225"/>
    <w:rsid w:val="4C203C30"/>
    <w:rsid w:val="4C281C67"/>
    <w:rsid w:val="4C2F5118"/>
    <w:rsid w:val="4C51283A"/>
    <w:rsid w:val="4C957F69"/>
    <w:rsid w:val="4CAC7A71"/>
    <w:rsid w:val="4CB701C3"/>
    <w:rsid w:val="4CFB6302"/>
    <w:rsid w:val="4D3A5067"/>
    <w:rsid w:val="4D3E2F09"/>
    <w:rsid w:val="4D5172B6"/>
    <w:rsid w:val="4D682185"/>
    <w:rsid w:val="4D89519D"/>
    <w:rsid w:val="4D8A4F84"/>
    <w:rsid w:val="4D9E6A9E"/>
    <w:rsid w:val="4DAB2408"/>
    <w:rsid w:val="4DC74DF3"/>
    <w:rsid w:val="4DC86B2C"/>
    <w:rsid w:val="4DCB351E"/>
    <w:rsid w:val="4DCC08E1"/>
    <w:rsid w:val="4DEA4CF4"/>
    <w:rsid w:val="4E1F514F"/>
    <w:rsid w:val="4E214E7D"/>
    <w:rsid w:val="4E376377"/>
    <w:rsid w:val="4E4B110D"/>
    <w:rsid w:val="4E73111A"/>
    <w:rsid w:val="4E797B02"/>
    <w:rsid w:val="4E7C2874"/>
    <w:rsid w:val="4E913538"/>
    <w:rsid w:val="4EA053B3"/>
    <w:rsid w:val="4EA07161"/>
    <w:rsid w:val="4EC70B92"/>
    <w:rsid w:val="4EE24780"/>
    <w:rsid w:val="4EF74E1B"/>
    <w:rsid w:val="4F0C319E"/>
    <w:rsid w:val="4F302BDB"/>
    <w:rsid w:val="4F4E03AE"/>
    <w:rsid w:val="4F50502B"/>
    <w:rsid w:val="4F5F7A8D"/>
    <w:rsid w:val="4F730D1A"/>
    <w:rsid w:val="4FAF33B6"/>
    <w:rsid w:val="4FC32C96"/>
    <w:rsid w:val="4FC34BCA"/>
    <w:rsid w:val="4FCF2EF9"/>
    <w:rsid w:val="4FE6764F"/>
    <w:rsid w:val="50244FE2"/>
    <w:rsid w:val="503513F9"/>
    <w:rsid w:val="504A5B44"/>
    <w:rsid w:val="505D3AF3"/>
    <w:rsid w:val="50722D7F"/>
    <w:rsid w:val="5089203D"/>
    <w:rsid w:val="5090570F"/>
    <w:rsid w:val="50942CF5"/>
    <w:rsid w:val="509764FC"/>
    <w:rsid w:val="509B18BD"/>
    <w:rsid w:val="509B50CD"/>
    <w:rsid w:val="50D61560"/>
    <w:rsid w:val="50E44644"/>
    <w:rsid w:val="50EC48E0"/>
    <w:rsid w:val="510A120A"/>
    <w:rsid w:val="51171CB7"/>
    <w:rsid w:val="514F30C0"/>
    <w:rsid w:val="51552EBF"/>
    <w:rsid w:val="516A7EFA"/>
    <w:rsid w:val="51735001"/>
    <w:rsid w:val="518E1E3B"/>
    <w:rsid w:val="51A125F2"/>
    <w:rsid w:val="51A60F32"/>
    <w:rsid w:val="51C2184D"/>
    <w:rsid w:val="51D11D27"/>
    <w:rsid w:val="51D16E30"/>
    <w:rsid w:val="52021F07"/>
    <w:rsid w:val="520C2D5F"/>
    <w:rsid w:val="521E31BF"/>
    <w:rsid w:val="52402014"/>
    <w:rsid w:val="527207EA"/>
    <w:rsid w:val="52846D9A"/>
    <w:rsid w:val="528B3072"/>
    <w:rsid w:val="52B92EE7"/>
    <w:rsid w:val="52BE22AC"/>
    <w:rsid w:val="52C323C2"/>
    <w:rsid w:val="52C570BA"/>
    <w:rsid w:val="52EA2F15"/>
    <w:rsid w:val="52ED3E32"/>
    <w:rsid w:val="52EF3062"/>
    <w:rsid w:val="530B573C"/>
    <w:rsid w:val="530D1FE5"/>
    <w:rsid w:val="53211FE5"/>
    <w:rsid w:val="534978A1"/>
    <w:rsid w:val="534E63CE"/>
    <w:rsid w:val="5351481A"/>
    <w:rsid w:val="537C32B8"/>
    <w:rsid w:val="539574B0"/>
    <w:rsid w:val="53A00F97"/>
    <w:rsid w:val="53A86703"/>
    <w:rsid w:val="53BC2C8F"/>
    <w:rsid w:val="53D375CC"/>
    <w:rsid w:val="53E03DDE"/>
    <w:rsid w:val="54087910"/>
    <w:rsid w:val="540C5423"/>
    <w:rsid w:val="54104D89"/>
    <w:rsid w:val="545253A1"/>
    <w:rsid w:val="54627710"/>
    <w:rsid w:val="5486329D"/>
    <w:rsid w:val="54AC6A3E"/>
    <w:rsid w:val="54AD2716"/>
    <w:rsid w:val="54CC5154"/>
    <w:rsid w:val="54FF71FA"/>
    <w:rsid w:val="55013AA6"/>
    <w:rsid w:val="55057DD5"/>
    <w:rsid w:val="550B0666"/>
    <w:rsid w:val="550B27BD"/>
    <w:rsid w:val="55432F3C"/>
    <w:rsid w:val="55444707"/>
    <w:rsid w:val="55461EA7"/>
    <w:rsid w:val="559B68D4"/>
    <w:rsid w:val="55AE6607"/>
    <w:rsid w:val="55AF05D2"/>
    <w:rsid w:val="55C220B3"/>
    <w:rsid w:val="55C4407D"/>
    <w:rsid w:val="55D825CD"/>
    <w:rsid w:val="55DD5D78"/>
    <w:rsid w:val="55E069DD"/>
    <w:rsid w:val="55ED3855"/>
    <w:rsid w:val="56156687"/>
    <w:rsid w:val="561849C3"/>
    <w:rsid w:val="562A022D"/>
    <w:rsid w:val="56315893"/>
    <w:rsid w:val="56327239"/>
    <w:rsid w:val="56337E88"/>
    <w:rsid w:val="563D3E2F"/>
    <w:rsid w:val="568775B9"/>
    <w:rsid w:val="568E4762"/>
    <w:rsid w:val="569E1ED4"/>
    <w:rsid w:val="56A45C5C"/>
    <w:rsid w:val="56C41B53"/>
    <w:rsid w:val="56D71B8E"/>
    <w:rsid w:val="570D3802"/>
    <w:rsid w:val="571B0924"/>
    <w:rsid w:val="572648C3"/>
    <w:rsid w:val="5728063B"/>
    <w:rsid w:val="57357062"/>
    <w:rsid w:val="5785783C"/>
    <w:rsid w:val="57965E76"/>
    <w:rsid w:val="57B93023"/>
    <w:rsid w:val="57E154BB"/>
    <w:rsid w:val="57EF1661"/>
    <w:rsid w:val="58060A2E"/>
    <w:rsid w:val="580738AF"/>
    <w:rsid w:val="58114944"/>
    <w:rsid w:val="5829305C"/>
    <w:rsid w:val="5866766D"/>
    <w:rsid w:val="58864699"/>
    <w:rsid w:val="589849FA"/>
    <w:rsid w:val="58B02697"/>
    <w:rsid w:val="58B24993"/>
    <w:rsid w:val="58BC103B"/>
    <w:rsid w:val="58CB0E4B"/>
    <w:rsid w:val="58CD4E39"/>
    <w:rsid w:val="58F509F1"/>
    <w:rsid w:val="592617F0"/>
    <w:rsid w:val="59360912"/>
    <w:rsid w:val="59400C47"/>
    <w:rsid w:val="594C0B32"/>
    <w:rsid w:val="595359D2"/>
    <w:rsid w:val="596B480F"/>
    <w:rsid w:val="597436C4"/>
    <w:rsid w:val="59863214"/>
    <w:rsid w:val="59A00B8C"/>
    <w:rsid w:val="59B62DE5"/>
    <w:rsid w:val="59B75628"/>
    <w:rsid w:val="59C46A24"/>
    <w:rsid w:val="59CA6D8E"/>
    <w:rsid w:val="59D16D68"/>
    <w:rsid w:val="59F4739A"/>
    <w:rsid w:val="5A084EAA"/>
    <w:rsid w:val="5A0A1EEA"/>
    <w:rsid w:val="5A3C31FC"/>
    <w:rsid w:val="5A44753A"/>
    <w:rsid w:val="5A517EA9"/>
    <w:rsid w:val="5A567971"/>
    <w:rsid w:val="5A7F4A16"/>
    <w:rsid w:val="5A934BB2"/>
    <w:rsid w:val="5A977C52"/>
    <w:rsid w:val="5A9F6E67"/>
    <w:rsid w:val="5AA56FCC"/>
    <w:rsid w:val="5ADE798F"/>
    <w:rsid w:val="5AEB2094"/>
    <w:rsid w:val="5AF75C29"/>
    <w:rsid w:val="5AFD426B"/>
    <w:rsid w:val="5B4A5024"/>
    <w:rsid w:val="5B4A519E"/>
    <w:rsid w:val="5B5639C9"/>
    <w:rsid w:val="5B5E462C"/>
    <w:rsid w:val="5B641DB3"/>
    <w:rsid w:val="5B837AD7"/>
    <w:rsid w:val="5B8C7D9D"/>
    <w:rsid w:val="5B9F28CE"/>
    <w:rsid w:val="5BA652E6"/>
    <w:rsid w:val="5BB64468"/>
    <w:rsid w:val="5BCC6FBC"/>
    <w:rsid w:val="5BD52630"/>
    <w:rsid w:val="5BDF5D9B"/>
    <w:rsid w:val="5BE76D3B"/>
    <w:rsid w:val="5C3E620B"/>
    <w:rsid w:val="5C42102C"/>
    <w:rsid w:val="5C4952DC"/>
    <w:rsid w:val="5C547852"/>
    <w:rsid w:val="5C554717"/>
    <w:rsid w:val="5CBD35D4"/>
    <w:rsid w:val="5CC20BEA"/>
    <w:rsid w:val="5CF341B9"/>
    <w:rsid w:val="5CFF7AF6"/>
    <w:rsid w:val="5D100DF6"/>
    <w:rsid w:val="5D235B2D"/>
    <w:rsid w:val="5D243653"/>
    <w:rsid w:val="5D350B63"/>
    <w:rsid w:val="5D433C16"/>
    <w:rsid w:val="5D7F6ADB"/>
    <w:rsid w:val="5D8840DC"/>
    <w:rsid w:val="5D8F4486"/>
    <w:rsid w:val="5D964053"/>
    <w:rsid w:val="5D9F6D66"/>
    <w:rsid w:val="5DAA01B2"/>
    <w:rsid w:val="5DCB3ACF"/>
    <w:rsid w:val="5DE06C75"/>
    <w:rsid w:val="5DE27796"/>
    <w:rsid w:val="5E211941"/>
    <w:rsid w:val="5E40706E"/>
    <w:rsid w:val="5E541D16"/>
    <w:rsid w:val="5E6235C5"/>
    <w:rsid w:val="5E652175"/>
    <w:rsid w:val="5E833E55"/>
    <w:rsid w:val="5E887C0A"/>
    <w:rsid w:val="5EAA549F"/>
    <w:rsid w:val="5EAB1D4B"/>
    <w:rsid w:val="5ED320A1"/>
    <w:rsid w:val="5EEF41D1"/>
    <w:rsid w:val="5EF1021D"/>
    <w:rsid w:val="5EFF1A82"/>
    <w:rsid w:val="5F0B4ACB"/>
    <w:rsid w:val="5F1718F4"/>
    <w:rsid w:val="5F232447"/>
    <w:rsid w:val="5F2B6F44"/>
    <w:rsid w:val="5F3C5233"/>
    <w:rsid w:val="5F826609"/>
    <w:rsid w:val="5F9116E1"/>
    <w:rsid w:val="5FA8056B"/>
    <w:rsid w:val="5FCF5AF8"/>
    <w:rsid w:val="5FF108BB"/>
    <w:rsid w:val="5FFC2665"/>
    <w:rsid w:val="601B0DA4"/>
    <w:rsid w:val="601F11E4"/>
    <w:rsid w:val="60227B1C"/>
    <w:rsid w:val="602D6CC3"/>
    <w:rsid w:val="60471B32"/>
    <w:rsid w:val="607C2FC8"/>
    <w:rsid w:val="608476F5"/>
    <w:rsid w:val="608C39E9"/>
    <w:rsid w:val="608F5287"/>
    <w:rsid w:val="60A818ED"/>
    <w:rsid w:val="60B24609"/>
    <w:rsid w:val="60B847DE"/>
    <w:rsid w:val="60D1764E"/>
    <w:rsid w:val="61056289"/>
    <w:rsid w:val="610B3130"/>
    <w:rsid w:val="61147DCD"/>
    <w:rsid w:val="61273712"/>
    <w:rsid w:val="61294BB7"/>
    <w:rsid w:val="61416E51"/>
    <w:rsid w:val="61686BC3"/>
    <w:rsid w:val="61B858D7"/>
    <w:rsid w:val="622F3C52"/>
    <w:rsid w:val="62350749"/>
    <w:rsid w:val="62720D3E"/>
    <w:rsid w:val="62787A0B"/>
    <w:rsid w:val="629B6165"/>
    <w:rsid w:val="62B671D9"/>
    <w:rsid w:val="62B80C1C"/>
    <w:rsid w:val="62CC27C3"/>
    <w:rsid w:val="62D96C8E"/>
    <w:rsid w:val="62EC04CB"/>
    <w:rsid w:val="62ED080B"/>
    <w:rsid w:val="62F123AB"/>
    <w:rsid w:val="63172026"/>
    <w:rsid w:val="633F79F1"/>
    <w:rsid w:val="63422A85"/>
    <w:rsid w:val="63770981"/>
    <w:rsid w:val="637835A4"/>
    <w:rsid w:val="6381535B"/>
    <w:rsid w:val="638D5B0E"/>
    <w:rsid w:val="638E777A"/>
    <w:rsid w:val="63AA6ECC"/>
    <w:rsid w:val="63FC70D8"/>
    <w:rsid w:val="640939CF"/>
    <w:rsid w:val="6424218B"/>
    <w:rsid w:val="645065C1"/>
    <w:rsid w:val="64656A2B"/>
    <w:rsid w:val="646838F6"/>
    <w:rsid w:val="64937F1F"/>
    <w:rsid w:val="64B55BD1"/>
    <w:rsid w:val="64D4595F"/>
    <w:rsid w:val="64DF3AA4"/>
    <w:rsid w:val="65094753"/>
    <w:rsid w:val="650B1842"/>
    <w:rsid w:val="65151742"/>
    <w:rsid w:val="65165F77"/>
    <w:rsid w:val="651E1AA8"/>
    <w:rsid w:val="65242B34"/>
    <w:rsid w:val="657A4758"/>
    <w:rsid w:val="658C7FE7"/>
    <w:rsid w:val="65901886"/>
    <w:rsid w:val="65905D55"/>
    <w:rsid w:val="65AA4481"/>
    <w:rsid w:val="65C63DF6"/>
    <w:rsid w:val="65C93373"/>
    <w:rsid w:val="65DD4873"/>
    <w:rsid w:val="65E93EAB"/>
    <w:rsid w:val="660C0F78"/>
    <w:rsid w:val="66102EEF"/>
    <w:rsid w:val="6616462D"/>
    <w:rsid w:val="665F4262"/>
    <w:rsid w:val="666527A6"/>
    <w:rsid w:val="6673513F"/>
    <w:rsid w:val="668C4743"/>
    <w:rsid w:val="668F5FE1"/>
    <w:rsid w:val="66944911"/>
    <w:rsid w:val="66B678E4"/>
    <w:rsid w:val="66DD03E9"/>
    <w:rsid w:val="66F17634"/>
    <w:rsid w:val="66FE4D6E"/>
    <w:rsid w:val="670966CA"/>
    <w:rsid w:val="671D516B"/>
    <w:rsid w:val="672506F4"/>
    <w:rsid w:val="672901E4"/>
    <w:rsid w:val="67454032"/>
    <w:rsid w:val="674E044F"/>
    <w:rsid w:val="675E7EDE"/>
    <w:rsid w:val="6779459B"/>
    <w:rsid w:val="677D408C"/>
    <w:rsid w:val="678E5C16"/>
    <w:rsid w:val="679B2764"/>
    <w:rsid w:val="67AE06E9"/>
    <w:rsid w:val="67B101D9"/>
    <w:rsid w:val="67DA328C"/>
    <w:rsid w:val="67E01406"/>
    <w:rsid w:val="67E759A9"/>
    <w:rsid w:val="67ED4936"/>
    <w:rsid w:val="681A7528"/>
    <w:rsid w:val="682C20FD"/>
    <w:rsid w:val="6832131A"/>
    <w:rsid w:val="68330BEE"/>
    <w:rsid w:val="683706DE"/>
    <w:rsid w:val="683F3A37"/>
    <w:rsid w:val="684D3296"/>
    <w:rsid w:val="685E13B0"/>
    <w:rsid w:val="687B3B97"/>
    <w:rsid w:val="68FD6D89"/>
    <w:rsid w:val="68FE2FAA"/>
    <w:rsid w:val="690F0772"/>
    <w:rsid w:val="69204BE9"/>
    <w:rsid w:val="69605DC0"/>
    <w:rsid w:val="696B3725"/>
    <w:rsid w:val="699851AD"/>
    <w:rsid w:val="69BD5737"/>
    <w:rsid w:val="69C239E3"/>
    <w:rsid w:val="69DB620D"/>
    <w:rsid w:val="69E55EC3"/>
    <w:rsid w:val="69E76134"/>
    <w:rsid w:val="6A132089"/>
    <w:rsid w:val="6A1C4030"/>
    <w:rsid w:val="6A265779"/>
    <w:rsid w:val="6A3C022E"/>
    <w:rsid w:val="6A450D51"/>
    <w:rsid w:val="6A5F7A23"/>
    <w:rsid w:val="6A7E67B9"/>
    <w:rsid w:val="6A957A73"/>
    <w:rsid w:val="6AAB0F48"/>
    <w:rsid w:val="6AB2229E"/>
    <w:rsid w:val="6AC750D9"/>
    <w:rsid w:val="6ACA6AB1"/>
    <w:rsid w:val="6AE00A57"/>
    <w:rsid w:val="6B054F5F"/>
    <w:rsid w:val="6B1946BE"/>
    <w:rsid w:val="6B2A452A"/>
    <w:rsid w:val="6B3C107E"/>
    <w:rsid w:val="6B424016"/>
    <w:rsid w:val="6B565891"/>
    <w:rsid w:val="6B6C4B43"/>
    <w:rsid w:val="6B8754D9"/>
    <w:rsid w:val="6BDF4621"/>
    <w:rsid w:val="6C3B6EFD"/>
    <w:rsid w:val="6C4C227F"/>
    <w:rsid w:val="6C726189"/>
    <w:rsid w:val="6C87604D"/>
    <w:rsid w:val="6C8A7EF6"/>
    <w:rsid w:val="6CBF1A77"/>
    <w:rsid w:val="6CDB0DCF"/>
    <w:rsid w:val="6CEE4F56"/>
    <w:rsid w:val="6CEE76E6"/>
    <w:rsid w:val="6D1B19F3"/>
    <w:rsid w:val="6D393C59"/>
    <w:rsid w:val="6D4E1B44"/>
    <w:rsid w:val="6D687D9C"/>
    <w:rsid w:val="6D7C20EE"/>
    <w:rsid w:val="6D8A7BC9"/>
    <w:rsid w:val="6DAF2ACC"/>
    <w:rsid w:val="6DBD6947"/>
    <w:rsid w:val="6DC730DB"/>
    <w:rsid w:val="6DCA5EE2"/>
    <w:rsid w:val="6DD86BE4"/>
    <w:rsid w:val="6DDA7707"/>
    <w:rsid w:val="6DDB1B0C"/>
    <w:rsid w:val="6DE235DE"/>
    <w:rsid w:val="6DEE04C9"/>
    <w:rsid w:val="6DF74D86"/>
    <w:rsid w:val="6E195A27"/>
    <w:rsid w:val="6E1A1332"/>
    <w:rsid w:val="6E35516A"/>
    <w:rsid w:val="6E386F5E"/>
    <w:rsid w:val="6E5429F4"/>
    <w:rsid w:val="6E5F098F"/>
    <w:rsid w:val="6E746730"/>
    <w:rsid w:val="6E8D5F3C"/>
    <w:rsid w:val="6E9E14B7"/>
    <w:rsid w:val="6EAD466A"/>
    <w:rsid w:val="6EBF1CF5"/>
    <w:rsid w:val="6EFC46CE"/>
    <w:rsid w:val="6F2B37F4"/>
    <w:rsid w:val="6F5650E5"/>
    <w:rsid w:val="6F683873"/>
    <w:rsid w:val="6F6C793A"/>
    <w:rsid w:val="6F80296B"/>
    <w:rsid w:val="6F805492"/>
    <w:rsid w:val="6F86110B"/>
    <w:rsid w:val="6F8A1A3C"/>
    <w:rsid w:val="6FB275FF"/>
    <w:rsid w:val="6FC7059A"/>
    <w:rsid w:val="6FF46EB5"/>
    <w:rsid w:val="701576CF"/>
    <w:rsid w:val="70187047"/>
    <w:rsid w:val="701F1A2E"/>
    <w:rsid w:val="70212270"/>
    <w:rsid w:val="70293003"/>
    <w:rsid w:val="70531E2E"/>
    <w:rsid w:val="70792023"/>
    <w:rsid w:val="70983CE4"/>
    <w:rsid w:val="70AE175A"/>
    <w:rsid w:val="70D016D0"/>
    <w:rsid w:val="70EA08A8"/>
    <w:rsid w:val="70FC24C5"/>
    <w:rsid w:val="7123090F"/>
    <w:rsid w:val="712D585E"/>
    <w:rsid w:val="715D1C51"/>
    <w:rsid w:val="71672415"/>
    <w:rsid w:val="7169742F"/>
    <w:rsid w:val="718610EE"/>
    <w:rsid w:val="71A46E80"/>
    <w:rsid w:val="71D40D4C"/>
    <w:rsid w:val="721C15A1"/>
    <w:rsid w:val="72206163"/>
    <w:rsid w:val="72243CCB"/>
    <w:rsid w:val="72367C59"/>
    <w:rsid w:val="727D01E4"/>
    <w:rsid w:val="728165DE"/>
    <w:rsid w:val="72901CD2"/>
    <w:rsid w:val="729A1F96"/>
    <w:rsid w:val="72A937F2"/>
    <w:rsid w:val="72DF4A42"/>
    <w:rsid w:val="72F83160"/>
    <w:rsid w:val="733675FE"/>
    <w:rsid w:val="7337093E"/>
    <w:rsid w:val="73511A21"/>
    <w:rsid w:val="735651E8"/>
    <w:rsid w:val="73700F48"/>
    <w:rsid w:val="73907B2B"/>
    <w:rsid w:val="73AA445A"/>
    <w:rsid w:val="73AB4284"/>
    <w:rsid w:val="73F531FC"/>
    <w:rsid w:val="73F90B0D"/>
    <w:rsid w:val="73F90B84"/>
    <w:rsid w:val="740F42BD"/>
    <w:rsid w:val="74112B0D"/>
    <w:rsid w:val="741F6689"/>
    <w:rsid w:val="745B39A7"/>
    <w:rsid w:val="74CE5F89"/>
    <w:rsid w:val="75036D78"/>
    <w:rsid w:val="7538369D"/>
    <w:rsid w:val="75391E25"/>
    <w:rsid w:val="754946B4"/>
    <w:rsid w:val="754A3F6D"/>
    <w:rsid w:val="75610B49"/>
    <w:rsid w:val="75616D9B"/>
    <w:rsid w:val="757F55BE"/>
    <w:rsid w:val="759D3840"/>
    <w:rsid w:val="75C13CDD"/>
    <w:rsid w:val="75D06954"/>
    <w:rsid w:val="75D71849"/>
    <w:rsid w:val="75F87A94"/>
    <w:rsid w:val="760D2A7F"/>
    <w:rsid w:val="7611305C"/>
    <w:rsid w:val="761A6C9B"/>
    <w:rsid w:val="76314D06"/>
    <w:rsid w:val="764010A6"/>
    <w:rsid w:val="764723BF"/>
    <w:rsid w:val="76872831"/>
    <w:rsid w:val="7691545E"/>
    <w:rsid w:val="769675D4"/>
    <w:rsid w:val="769E3365"/>
    <w:rsid w:val="76AE4262"/>
    <w:rsid w:val="76B04A00"/>
    <w:rsid w:val="76D4359C"/>
    <w:rsid w:val="76F70396"/>
    <w:rsid w:val="76FF686B"/>
    <w:rsid w:val="77345776"/>
    <w:rsid w:val="774A3937"/>
    <w:rsid w:val="774F4D28"/>
    <w:rsid w:val="775424A3"/>
    <w:rsid w:val="776F0ECB"/>
    <w:rsid w:val="77746E69"/>
    <w:rsid w:val="777E3838"/>
    <w:rsid w:val="77803736"/>
    <w:rsid w:val="778F44E3"/>
    <w:rsid w:val="77905CD2"/>
    <w:rsid w:val="779276DF"/>
    <w:rsid w:val="77DF669D"/>
    <w:rsid w:val="77E26A99"/>
    <w:rsid w:val="77F42C57"/>
    <w:rsid w:val="780F0586"/>
    <w:rsid w:val="781310F2"/>
    <w:rsid w:val="781D6071"/>
    <w:rsid w:val="782B116C"/>
    <w:rsid w:val="7830627A"/>
    <w:rsid w:val="78393BDC"/>
    <w:rsid w:val="78436C2C"/>
    <w:rsid w:val="78A57D13"/>
    <w:rsid w:val="79064124"/>
    <w:rsid w:val="7919798C"/>
    <w:rsid w:val="79294073"/>
    <w:rsid w:val="79327854"/>
    <w:rsid w:val="79380CC7"/>
    <w:rsid w:val="793B7903"/>
    <w:rsid w:val="7950374D"/>
    <w:rsid w:val="79866AFB"/>
    <w:rsid w:val="79983451"/>
    <w:rsid w:val="79A41C12"/>
    <w:rsid w:val="79A641CF"/>
    <w:rsid w:val="79C126F9"/>
    <w:rsid w:val="79D27E18"/>
    <w:rsid w:val="7A1A1ED2"/>
    <w:rsid w:val="7A797B09"/>
    <w:rsid w:val="7A82429D"/>
    <w:rsid w:val="7AA240DD"/>
    <w:rsid w:val="7ADD3367"/>
    <w:rsid w:val="7AE53FCA"/>
    <w:rsid w:val="7AF216B7"/>
    <w:rsid w:val="7B373E1E"/>
    <w:rsid w:val="7B4810E0"/>
    <w:rsid w:val="7B4A207F"/>
    <w:rsid w:val="7B6B692C"/>
    <w:rsid w:val="7B7A1751"/>
    <w:rsid w:val="7B8775F1"/>
    <w:rsid w:val="7B890DF9"/>
    <w:rsid w:val="7B8D44D7"/>
    <w:rsid w:val="7BA55101"/>
    <w:rsid w:val="7BBF6E92"/>
    <w:rsid w:val="7BD77CC4"/>
    <w:rsid w:val="7BDF7FF2"/>
    <w:rsid w:val="7BE424D4"/>
    <w:rsid w:val="7C281A42"/>
    <w:rsid w:val="7C3B241E"/>
    <w:rsid w:val="7C407D3A"/>
    <w:rsid w:val="7C5769D0"/>
    <w:rsid w:val="7C7800E2"/>
    <w:rsid w:val="7C8056F2"/>
    <w:rsid w:val="7C9440DB"/>
    <w:rsid w:val="7CB43026"/>
    <w:rsid w:val="7CB65D73"/>
    <w:rsid w:val="7CCB3116"/>
    <w:rsid w:val="7D2E23FF"/>
    <w:rsid w:val="7D3134F6"/>
    <w:rsid w:val="7D481B6C"/>
    <w:rsid w:val="7D5158A4"/>
    <w:rsid w:val="7D5C72B8"/>
    <w:rsid w:val="7D5F62B6"/>
    <w:rsid w:val="7D657644"/>
    <w:rsid w:val="7DC425BD"/>
    <w:rsid w:val="7DCF7BE9"/>
    <w:rsid w:val="7DD30A52"/>
    <w:rsid w:val="7DD86068"/>
    <w:rsid w:val="7DE02638"/>
    <w:rsid w:val="7DE31D74"/>
    <w:rsid w:val="7E100013"/>
    <w:rsid w:val="7E2748F9"/>
    <w:rsid w:val="7E531884"/>
    <w:rsid w:val="7E7A5224"/>
    <w:rsid w:val="7E95715F"/>
    <w:rsid w:val="7EA5698F"/>
    <w:rsid w:val="7EAB72D9"/>
    <w:rsid w:val="7EB548F6"/>
    <w:rsid w:val="7ED15D8E"/>
    <w:rsid w:val="7F210AFD"/>
    <w:rsid w:val="7F2C666B"/>
    <w:rsid w:val="7F347273"/>
    <w:rsid w:val="7F3E7A7E"/>
    <w:rsid w:val="7F4B6D8D"/>
    <w:rsid w:val="7F6112CB"/>
    <w:rsid w:val="7FA27243"/>
    <w:rsid w:val="7FB97C60"/>
    <w:rsid w:val="7FD7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line="560" w:lineRule="exact"/>
      <w:ind w:firstLine="964" w:firstLineChars="200"/>
      <w:jc w:val="left"/>
      <w:outlineLvl w:val="1"/>
    </w:pPr>
    <w:rPr>
      <w:rFonts w:ascii="Arial" w:hAnsi="Arial" w:eastAsia="楷体_GB2312"/>
      <w:spacing w:val="0"/>
      <w:sz w:val="32"/>
    </w:rPr>
  </w:style>
  <w:style w:type="paragraph" w:styleId="5">
    <w:name w:val="heading 3"/>
    <w:basedOn w:val="1"/>
    <w:next w:val="1"/>
    <w:unhideWhenUsed/>
    <w:qFormat/>
    <w:uiPriority w:val="0"/>
    <w:pPr>
      <w:keepNext/>
      <w:keepLines/>
      <w:spacing w:beforeLines="0" w:beforeAutospacing="0" w:afterLines="0" w:afterAutospacing="0" w:line="360" w:lineRule="auto"/>
      <w:ind w:firstLine="643" w:firstLineChars="200"/>
      <w:outlineLvl w:val="2"/>
    </w:pPr>
    <w:rPr>
      <w:rFonts w:eastAsia="楷体"/>
      <w:b/>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11"/>
    </w:pPr>
    <w:rPr>
      <w:sz w:val="32"/>
      <w:szCs w:val="32"/>
    </w:rPr>
  </w:style>
  <w:style w:type="paragraph" w:styleId="6">
    <w:name w:val="table of authorities"/>
    <w:basedOn w:val="1"/>
    <w:next w:val="1"/>
    <w:semiHidden/>
    <w:qFormat/>
    <w:uiPriority w:val="0"/>
    <w:pPr>
      <w:ind w:left="420" w:leftChars="200"/>
    </w:pPr>
  </w:style>
  <w:style w:type="paragraph" w:styleId="7">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8">
    <w:name w:val="Normal Indent"/>
    <w:basedOn w:val="1"/>
    <w:next w:val="2"/>
    <w:qFormat/>
    <w:uiPriority w:val="99"/>
    <w:pPr>
      <w:spacing w:line="360" w:lineRule="atLeast"/>
      <w:ind w:firstLine="200" w:firstLineChars="200"/>
    </w:pPr>
    <w:rPr>
      <w:sz w:val="24"/>
    </w:rPr>
  </w:style>
  <w:style w:type="paragraph" w:styleId="9">
    <w:name w:val="annotation text"/>
    <w:basedOn w:val="1"/>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等线 Light" w:hAnsi="等线 Light" w:cs="Times New Roman"/>
      <w:b/>
      <w:bCs/>
      <w:kern w:val="28"/>
      <w:sz w:val="32"/>
      <w:szCs w:val="3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6">
    <w:name w:val="Body Text First Indent"/>
    <w:basedOn w:val="2"/>
    <w:next w:val="17"/>
    <w:qFormat/>
    <w:uiPriority w:val="0"/>
    <w:pPr>
      <w:ind w:firstLine="420" w:firstLineChars="100"/>
    </w:pPr>
  </w:style>
  <w:style w:type="paragraph" w:styleId="17">
    <w:name w:val="Body Text First Indent 2"/>
    <w:basedOn w:val="1"/>
    <w:qFormat/>
    <w:uiPriority w:val="0"/>
    <w:pPr>
      <w:adjustRightInd w:val="0"/>
      <w:snapToGrid w:val="0"/>
      <w:ind w:firstLine="640" w:firstLineChars="200"/>
    </w:pPr>
    <w:rPr>
      <w:szCs w:val="22"/>
    </w:rPr>
  </w:style>
  <w:style w:type="character" w:customStyle="1" w:styleId="20">
    <w:name w:val="NormalCharacter"/>
    <w:qFormat/>
    <w:uiPriority w:val="0"/>
    <w:rPr>
      <w:rFonts w:ascii="Times New Roman" w:hAnsi="Times New Roman" w:eastAsia="宋体" w:cs="Times New Roman"/>
      <w:spacing w:val="-20"/>
      <w:kern w:val="2"/>
      <w:sz w:val="21"/>
      <w:szCs w:val="24"/>
      <w:lang w:val="en-US" w:eastAsia="zh-CN" w:bidi="ar-SA"/>
    </w:rPr>
  </w:style>
  <w:style w:type="paragraph" w:customStyle="1" w:styleId="21">
    <w:name w:val="UserStyle_10"/>
    <w:basedOn w:val="1"/>
    <w:qFormat/>
    <w:uiPriority w:val="0"/>
    <w:pPr>
      <w:widowControl/>
      <w:ind w:firstLine="420" w:firstLineChars="200"/>
      <w:textAlignment w:val="baseline"/>
    </w:pPr>
    <w:rPr>
      <w:rFonts w:cstheme="minorBidi"/>
      <w:spacing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2374</Words>
  <Characters>2489</Characters>
  <Lines>0</Lines>
  <Paragraphs>0</Paragraphs>
  <TotalTime>1</TotalTime>
  <ScaleCrop>false</ScaleCrop>
  <LinksUpToDate>false</LinksUpToDate>
  <CharactersWithSpaces>2496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2021-08-17T08:13:00Z</dcterms:created>
  <dc:creator>苏苏</dc:creator>
  <cp:lastModifiedBy>Shredders</cp:lastModifiedBy>
  <cp:lastPrinted>2021-12-21T06:01:00Z</cp:lastPrinted>
  <dcterms:modified xsi:type="dcterms:W3CDTF">2025-08-05T03:10:47Z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700FC0C9CADE4FDCA2CAE2F51793A224_13</vt:lpwstr>
  </property>
  <property fmtid="{D5CDD505-2E9C-101B-9397-08002B2CF9AE}" pid="4" name="KSOTemplateDocerSaveRecord">
    <vt:lpwstr>eyJoZGlkIjoiNzQ1YTI4N2FhYjM4YmI0YjNhNTZiN2ViNGJhYWJhY2YiLCJ1c2VySWQiOiIyMTA4MjgxMTAifQ==</vt:lpwstr>
  </property>
</Properties>
</file>