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FE07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pacing w:val="21"/>
          <w:position w:val="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21"/>
          <w:sz w:val="44"/>
          <w:szCs w:val="44"/>
          <w:lang w:val="en-US" w:eastAsia="zh-CN"/>
        </w:rPr>
        <w:t>乌恩扎拉嘎嘎查</w:t>
      </w:r>
      <w:r>
        <w:rPr>
          <w:rFonts w:hint="eastAsia" w:ascii="方正小标宋简体" w:hAnsi="方正小标宋简体" w:eastAsia="方正小标宋简体" w:cs="方正小标宋简体"/>
          <w:spacing w:val="21"/>
          <w:position w:val="1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spacing w:val="21"/>
          <w:sz w:val="44"/>
          <w:szCs w:val="44"/>
        </w:rPr>
        <w:t>为民办实事</w:t>
      </w:r>
      <w:r>
        <w:rPr>
          <w:rFonts w:hint="eastAsia" w:ascii="方正小标宋简体" w:hAnsi="方正小标宋简体" w:eastAsia="方正小标宋简体" w:cs="方正小标宋简体"/>
          <w:spacing w:val="21"/>
          <w:position w:val="1"/>
          <w:sz w:val="44"/>
          <w:szCs w:val="44"/>
        </w:rPr>
        <w:t>”</w:t>
      </w:r>
    </w:p>
    <w:p w14:paraId="5160176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outlineLvl w:val="0"/>
        <w:rPr>
          <w:rFonts w:ascii="Arial"/>
          <w:sz w:val="21"/>
        </w:rPr>
      </w:pPr>
      <w:r>
        <w:rPr>
          <w:rFonts w:hint="eastAsia" w:ascii="方正小标宋简体" w:hAnsi="方正小标宋简体" w:eastAsia="方正小标宋简体" w:cs="方正小标宋简体"/>
          <w:spacing w:val="21"/>
          <w:sz w:val="44"/>
          <w:szCs w:val="44"/>
        </w:rPr>
        <w:t>专项行动实施方案</w:t>
      </w:r>
    </w:p>
    <w:p w14:paraId="1F1558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</w:p>
    <w:p w14:paraId="5426BC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为深入践行以人民为中心的发展思想，扎实推进树立和践行正确政绩观学习教育落地见效，有效整治群众身边突出问题，切实解决我嘎查群众出行急难愁盼问题，补齐基础设施短板，提升基层治理服务水平。根据上级关于开展“为民办实事”专项行动的工作部署，结合我嘎查实际，制定本实施方案。</w:t>
      </w:r>
    </w:p>
    <w:p w14:paraId="471E60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黑体" w:hAnsi="黑体" w:eastAsia="黑体" w:cs="黑体"/>
          <w:spacing w:val="22"/>
          <w:sz w:val="32"/>
          <w:szCs w:val="32"/>
        </w:rPr>
        <w:t>一、总体目标</w:t>
      </w:r>
    </w:p>
    <w:p w14:paraId="68475A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坚持民生导向、问题导向、实效导向，聚焦群众反映强烈的出行难题，扎实推进桥涵路面修缮民生项目，规范项目实施流程、严格资金使用管理、健全群众监督机制，保质保量完成实事项目建设，切实改善村民通行条件，提升群众获得感、幸福感、安全感。</w:t>
      </w:r>
    </w:p>
    <w:p w14:paraId="215468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黑体" w:hAnsi="黑体" w:eastAsia="黑体" w:cs="黑体"/>
          <w:spacing w:val="22"/>
          <w:sz w:val="32"/>
          <w:szCs w:val="32"/>
        </w:rPr>
        <w:t>二、项目基本情况</w:t>
      </w:r>
    </w:p>
    <w:p w14:paraId="7E78C00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（一）项目建设内容</w:t>
      </w:r>
    </w:p>
    <w:p w14:paraId="330879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我嘎查苏特冷屯西南200米处桥涵路段，因常年通行损耗、冬季结冰积水，路面破损严重。每逢冬季路面结冰打滑，通往乌兰套海方向车辆通行受阻，村民日常生产生活、出行通勤极为不便。本次项目主要对破损路面2</w:t>
      </w:r>
      <w:r>
        <w:rPr>
          <w:rFonts w:hint="eastAsia" w:ascii="仿宋" w:hAnsi="仿宋" w:eastAsia="仿宋" w:cs="仿宋"/>
          <w:spacing w:val="22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22"/>
          <w:sz w:val="32"/>
          <w:szCs w:val="32"/>
        </w:rPr>
        <w:t>米路段进行全面修缮硬化，彻底解决路段结冰、破损、通行困难等问题，保障全年安全通畅通行。</w:t>
      </w:r>
    </w:p>
    <w:p w14:paraId="025295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（二）项目资金来源</w:t>
      </w:r>
    </w:p>
    <w:p w14:paraId="6B70AA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本项目建设资金为乡村振兴衔接资金，全程严格按照衔接资金管理办法规范使用，专款专用、专账核算。</w:t>
      </w:r>
    </w:p>
    <w:p w14:paraId="7313FC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（三）项目实施主体</w:t>
      </w:r>
    </w:p>
    <w:p w14:paraId="20A276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由乌恩扎拉嘎嘎查“两委”牵头，全权负责项目申报、组织施工、过程监管、验收公示等全流程工作，自主推进项目落地实施。</w:t>
      </w:r>
    </w:p>
    <w:p w14:paraId="06A142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黑体" w:hAnsi="黑体" w:eastAsia="黑体" w:cs="黑体"/>
          <w:spacing w:val="22"/>
          <w:sz w:val="32"/>
          <w:szCs w:val="32"/>
        </w:rPr>
        <w:t>三、主要工作任务及时间安排</w:t>
      </w:r>
    </w:p>
    <w:p w14:paraId="5C2123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（一）筹备启动阶段（4月30日前）</w:t>
      </w:r>
    </w:p>
    <w:p w14:paraId="3D075D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全面摸排核实群众诉求，梳理形成我嘎查为民办实事项目需求清单。细化项目建设内容、工期计划、责任分工，完善本嘎查专项实施方案，完成项目备案、前期筹备等各项工作，全面启动项目推进工作。</w:t>
      </w:r>
    </w:p>
    <w:p w14:paraId="3EF056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（二）施工实施阶段（4月30日—</w:t>
      </w:r>
      <w:r>
        <w:rPr>
          <w:rFonts w:hint="eastAsia" w:ascii="楷体" w:hAnsi="楷体" w:eastAsia="楷体" w:cs="楷体"/>
          <w:spacing w:val="22"/>
          <w:sz w:val="32"/>
          <w:szCs w:val="32"/>
          <w:lang w:val="en-US" w:eastAsia="zh-CN"/>
        </w:rPr>
        <w:t>6月20日</w:t>
      </w:r>
      <w:r>
        <w:rPr>
          <w:rFonts w:hint="eastAsia" w:ascii="楷体" w:hAnsi="楷体" w:eastAsia="楷体" w:cs="楷体"/>
          <w:spacing w:val="22"/>
          <w:sz w:val="32"/>
          <w:szCs w:val="32"/>
        </w:rPr>
        <w:t>）</w:t>
      </w:r>
    </w:p>
    <w:p w14:paraId="56758F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严格按照施工标准推进20米破损路面修缮工程，规范施工流程、把控施工质量。全程建立村民监督机制，实时公示施工进度、用工情况、资金使用情况，及时收集群众意见，保质保量按期完成项目施工建设。</w:t>
      </w:r>
    </w:p>
    <w:p w14:paraId="44DC41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（三）验收收尾阶段（</w:t>
      </w:r>
      <w:r>
        <w:rPr>
          <w:rFonts w:hint="eastAsia" w:ascii="楷体" w:hAnsi="楷体" w:eastAsia="楷体" w:cs="楷体"/>
          <w:spacing w:val="22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spacing w:val="22"/>
          <w:sz w:val="32"/>
          <w:szCs w:val="32"/>
        </w:rPr>
        <w:t>月</w:t>
      </w:r>
      <w:r>
        <w:rPr>
          <w:rFonts w:hint="eastAsia" w:ascii="楷体" w:hAnsi="楷体" w:eastAsia="楷体" w:cs="楷体"/>
          <w:spacing w:val="22"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 w:cs="楷体"/>
          <w:spacing w:val="22"/>
          <w:sz w:val="32"/>
          <w:szCs w:val="32"/>
        </w:rPr>
        <w:t>0日—</w:t>
      </w:r>
      <w:r>
        <w:rPr>
          <w:rFonts w:hint="eastAsia" w:ascii="楷体" w:hAnsi="楷体" w:eastAsia="楷体" w:cs="楷体"/>
          <w:spacing w:val="22"/>
          <w:sz w:val="32"/>
          <w:szCs w:val="32"/>
          <w:lang w:val="en-US" w:eastAsia="zh-CN"/>
        </w:rPr>
        <w:t>7月1日</w:t>
      </w:r>
      <w:r>
        <w:rPr>
          <w:rFonts w:hint="eastAsia" w:ascii="楷体" w:hAnsi="楷体" w:eastAsia="楷体" w:cs="楷体"/>
          <w:spacing w:val="22"/>
          <w:sz w:val="32"/>
          <w:szCs w:val="32"/>
        </w:rPr>
        <w:t>）</w:t>
      </w:r>
    </w:p>
    <w:p w14:paraId="12BB76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项目施工完成后，整理完善项目台账、施工资料、资金凭证等档案材料。组织村干部、村民代表开展项目自查验收，对发现的问题立即整改。完成项目最终公示，做好项目收尾、后续管护工作。</w:t>
      </w:r>
    </w:p>
    <w:p w14:paraId="2F1821B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黑体" w:hAnsi="黑体" w:eastAsia="黑体" w:cs="黑体"/>
          <w:spacing w:val="22"/>
          <w:sz w:val="32"/>
          <w:szCs w:val="32"/>
        </w:rPr>
        <w:t>四、保障措施</w:t>
      </w:r>
    </w:p>
    <w:p w14:paraId="0B64DD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楷体" w:hAnsi="楷体" w:eastAsia="楷体" w:cs="楷体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（一）强化组织领导，压实工作责任</w:t>
      </w:r>
    </w:p>
    <w:p w14:paraId="24943C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</w:p>
    <w:p w14:paraId="5D06DF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成立嘎查“为民办实事”专项行动工作小组，由嘎查党支部书记任组长，嘎查“两委”干部、网格员为成员。小组全面统筹项目推进、施工监管、问题整改等各项工作，明确专人负责项目日常对接、进度跟踪，细化分工、责任到人，确保项目各项工作有序高效推进，杜绝推诿扯皮、不作为慢作为问题。</w:t>
      </w:r>
    </w:p>
    <w:p w14:paraId="0C15DF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（二）规范项目实施，严控工程质量</w:t>
      </w:r>
    </w:p>
    <w:p w14:paraId="61243A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严格遵守小型民生项目建设管理规定，坚持便民利民、务实高效原则。优先吸纳本嘎查村民参与项目施工、场地清理、后期管护等工作，落实以工代赈要求，带动村民就近务工增收。严格把控施工工艺、工程用料和施工质量，全程做好施工记录，杜绝偷工减料、敷衍施工等问题，确保工程质量达标、经得起群众和时间检验。</w:t>
      </w:r>
    </w:p>
    <w:p w14:paraId="51B5F9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（三）严守资金纪律，规范资金使用</w:t>
      </w:r>
    </w:p>
    <w:p w14:paraId="72D17C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严格执行乡村振兴衔接资金管理使用相关规定，实行专款专用、专账核算，资金全程封闭运行，坚决杜绝挤占、挪用、截留、违规支出资金等情况。详细登记资金拨付、使用明细，留存完整票据凭证，全程留痕、规范管理，确保每一笔民生资金都用在实处、取得实效。</w:t>
      </w:r>
    </w:p>
    <w:p w14:paraId="049492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（四）健全公开机制，主动接受监督</w:t>
      </w:r>
    </w:p>
    <w:p w14:paraId="3E87B9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严格落实村务公开制度，通过嘎查村务公开栏、村民微信群等平台，对项目实施方案、施工进度、用工名单、资金明细、验收结果等内容全程公开，公示时长不少于</w:t>
      </w:r>
      <w:r>
        <w:rPr>
          <w:rFonts w:hint="eastAsia" w:ascii="仿宋" w:hAnsi="仿宋" w:eastAsia="仿宋" w:cs="仿宋"/>
          <w:spacing w:val="2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pacing w:val="22"/>
          <w:sz w:val="32"/>
          <w:szCs w:val="32"/>
        </w:rPr>
        <w:t>个工作日。畅通群众监督渠道，主动接受全体村民监督，及时回应群众疑问、整改群众反馈问题，保障项目实施公平、公正、公开。</w:t>
      </w:r>
    </w:p>
    <w:p w14:paraId="1A38DC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（五）强化督导落实，确保工作实效</w:t>
      </w:r>
    </w:p>
    <w:p w14:paraId="1F4D88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工作小组常态化开展项目现场督导检查，每日巡查施工进度、工程质量，建立问题台账，发现问题立行立改。严格对照时间节点倒逼工作落实，确保项目按期完工、顺利验收。同时建立长效管护机制，项目完工后定期巡查养护，持续保障路段通行安全通畅，切实把民生实事办实、办好、办长久。</w:t>
      </w:r>
    </w:p>
    <w:p w14:paraId="4775C1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</w:p>
    <w:p w14:paraId="4897D4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4368" w:firstLineChars="1200"/>
        <w:jc w:val="both"/>
        <w:textAlignment w:val="baseline"/>
        <w:rPr>
          <w:rFonts w:ascii="仿宋" w:hAnsi="仿宋" w:eastAsia="仿宋" w:cs="仿宋"/>
          <w:spacing w:val="22"/>
          <w:sz w:val="32"/>
          <w:szCs w:val="32"/>
        </w:rPr>
      </w:pPr>
      <w:bookmarkStart w:id="0" w:name="_GoBack"/>
      <w:bookmarkEnd w:id="0"/>
    </w:p>
    <w:sectPr>
      <w:pgSz w:w="11906" w:h="16838"/>
      <w:pgMar w:top="1431" w:right="1539" w:bottom="400" w:left="153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6B5566"/>
    <w:rsid w:val="1E4A7D3D"/>
    <w:rsid w:val="2EF1210E"/>
    <w:rsid w:val="59C96836"/>
    <w:rsid w:val="6F642A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1646</Words>
  <Characters>1658</Characters>
  <TotalTime>4</TotalTime>
  <ScaleCrop>false</ScaleCrop>
  <LinksUpToDate>false</LinksUpToDate>
  <CharactersWithSpaces>1658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2026-04-24T15:27:00Z</dcterms:created>
  <dc:creator>作者</dc:creator>
  <cp:keywords>关键字</cp:keywords>
  <cp:lastModifiedBy>魑魅魍魉</cp:lastModifiedBy>
  <dcterms:modified xsi:type="dcterms:W3CDTF">2026-06-30T07:22:44Z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2026-05-08T11:16:25Z</vt:filetime>
  </property>
  <property fmtid="{D5CDD505-2E9C-101B-9397-08002B2CF9AE}" pid="4" name="KSOTemplateDocerSaveRecord">
    <vt:lpwstr>eyJoZGlkIjoiZTA2YzU3ZWI0MTI1Njg2YjRkYTI5MGYyYjI4Mzk5MmYiLCJ1c2VySWQiOiIzNDg5MzQ1NzQifQ==</vt:lpwstr>
  </property>
  <property fmtid="{D5CDD505-2E9C-101B-9397-08002B2CF9AE}" pid="5" name="KSOProductBuildVer">
    <vt:lpwstr>2052-12.1.0.26895</vt:lpwstr>
  </property>
  <property fmtid="{D5CDD505-2E9C-101B-9397-08002B2CF9AE}" pid="6" name="ICV">
    <vt:lpwstr>48DA7198C38A4C8AB76B95998599C7FB_13</vt:lpwstr>
  </property>
</Properties>
</file>